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747AF7" w14:textId="77777777" w:rsidR="003A4440" w:rsidRDefault="003A4440" w:rsidP="0072799A">
      <w:bookmarkStart w:id="0" w:name="_Hlk154832341"/>
    </w:p>
    <w:p w14:paraId="259E1FE9" w14:textId="06669A27" w:rsidR="003B143D" w:rsidRPr="003A5E74" w:rsidRDefault="006F4851" w:rsidP="0072799A">
      <w:r>
        <w:t>Submitted</w:t>
      </w:r>
      <w:r w:rsidR="008F7C1A">
        <w:t xml:space="preserve"> </w:t>
      </w:r>
      <w:r>
        <w:t>via</w:t>
      </w:r>
      <w:r w:rsidR="008F7C1A">
        <w:t xml:space="preserve"> </w:t>
      </w:r>
      <w:r>
        <w:t>electronic</w:t>
      </w:r>
      <w:r w:rsidR="008F7C1A">
        <w:t xml:space="preserve"> </w:t>
      </w:r>
      <w:r>
        <w:t>mail</w:t>
      </w:r>
      <w:r w:rsidR="008F7C1A">
        <w:t xml:space="preserve"> </w:t>
      </w:r>
      <w:r w:rsidR="006E7144">
        <w:t>to</w:t>
      </w:r>
      <w:r w:rsidR="008F7C1A">
        <w:t xml:space="preserve"> </w:t>
      </w:r>
      <w:r w:rsidR="00C255AB" w:rsidRPr="006F4851">
        <w:t>SacDeltaComments@waterboards.ca.gov</w:t>
      </w:r>
      <w:r w:rsidR="008F7C1A">
        <w:t xml:space="preserve"> </w:t>
      </w:r>
    </w:p>
    <w:p w14:paraId="3E3B00BE" w14:textId="77777777" w:rsidR="00AF09A8" w:rsidRPr="003A5E74" w:rsidRDefault="00AF09A8" w:rsidP="0072799A"/>
    <w:p w14:paraId="78983D5B" w14:textId="468B4F9E" w:rsidR="00E46A0B" w:rsidRPr="003A5E74" w:rsidRDefault="00795E8A" w:rsidP="0072799A">
      <w:r>
        <w:t>January</w:t>
      </w:r>
      <w:r w:rsidR="00247F19">
        <w:t xml:space="preserve"> </w:t>
      </w:r>
      <w:r w:rsidR="00247F19" w:rsidRPr="00247F19">
        <w:rPr>
          <w:highlight w:val="yellow"/>
        </w:rPr>
        <w:t>X</w:t>
      </w:r>
      <w:r w:rsidR="00F84CF6" w:rsidRPr="00C255AB">
        <w:t>,</w:t>
      </w:r>
      <w:r w:rsidR="008F7C1A">
        <w:t xml:space="preserve"> </w:t>
      </w:r>
      <w:r w:rsidR="00CF1EB1" w:rsidRPr="00C255AB">
        <w:t>202</w:t>
      </w:r>
      <w:r w:rsidR="006655D8">
        <w:t>5</w:t>
      </w:r>
    </w:p>
    <w:p w14:paraId="0376BF14" w14:textId="77777777" w:rsidR="00E46A0B" w:rsidRPr="003A5E74" w:rsidRDefault="00E46A0B" w:rsidP="0072799A"/>
    <w:p w14:paraId="742F17B1" w14:textId="0BE6897D" w:rsidR="006F4851" w:rsidRDefault="000A53A1" w:rsidP="0072799A">
      <w:pPr>
        <w:rPr>
          <w:shd w:val="clear" w:color="auto" w:fill="FFFFFF"/>
        </w:rPr>
      </w:pPr>
      <w:r>
        <w:rPr>
          <w:shd w:val="clear" w:color="auto" w:fill="FFFFFF"/>
        </w:rPr>
        <w:t xml:space="preserve">Mr. </w:t>
      </w:r>
      <w:r w:rsidR="00A569E4">
        <w:rPr>
          <w:shd w:val="clear" w:color="auto" w:fill="FFFFFF"/>
        </w:rPr>
        <w:t>Erik Ekdahl</w:t>
      </w:r>
      <w:r w:rsidR="002954E8">
        <w:rPr>
          <w:shd w:val="clear" w:color="auto" w:fill="FFFFFF"/>
        </w:rPr>
        <w:t>,</w:t>
      </w:r>
      <w:r w:rsidR="008F7C1A">
        <w:rPr>
          <w:shd w:val="clear" w:color="auto" w:fill="FFFFFF"/>
        </w:rPr>
        <w:t xml:space="preserve"> </w:t>
      </w:r>
      <w:r w:rsidR="00A569E4">
        <w:rPr>
          <w:shd w:val="clear" w:color="auto" w:fill="FFFFFF"/>
        </w:rPr>
        <w:t>Deputy Director</w:t>
      </w:r>
    </w:p>
    <w:p w14:paraId="4D698E5C" w14:textId="287F4257" w:rsidR="00A569E4" w:rsidRDefault="00A569E4" w:rsidP="0072799A">
      <w:pPr>
        <w:rPr>
          <w:shd w:val="clear" w:color="auto" w:fill="FFFFFF"/>
        </w:rPr>
      </w:pPr>
      <w:r>
        <w:rPr>
          <w:shd w:val="clear" w:color="auto" w:fill="FFFFFF"/>
        </w:rPr>
        <w:t>Division of Water Rights</w:t>
      </w:r>
    </w:p>
    <w:p w14:paraId="0230C482" w14:textId="0B845CAE" w:rsidR="002954E8" w:rsidRDefault="002954E8" w:rsidP="0072799A">
      <w:pPr>
        <w:rPr>
          <w:shd w:val="clear" w:color="auto" w:fill="FFFFFF"/>
        </w:rPr>
      </w:pPr>
      <w:r>
        <w:rPr>
          <w:shd w:val="clear" w:color="auto" w:fill="FFFFFF"/>
        </w:rPr>
        <w:t>State</w:t>
      </w:r>
      <w:r w:rsidR="008F7C1A">
        <w:rPr>
          <w:shd w:val="clear" w:color="auto" w:fill="FFFFFF"/>
        </w:rPr>
        <w:t xml:space="preserve"> </w:t>
      </w:r>
      <w:r>
        <w:rPr>
          <w:shd w:val="clear" w:color="auto" w:fill="FFFFFF"/>
        </w:rPr>
        <w:t>Water</w:t>
      </w:r>
      <w:r w:rsidR="008F7C1A">
        <w:rPr>
          <w:shd w:val="clear" w:color="auto" w:fill="FFFFFF"/>
        </w:rPr>
        <w:t xml:space="preserve"> </w:t>
      </w:r>
      <w:r>
        <w:rPr>
          <w:shd w:val="clear" w:color="auto" w:fill="FFFFFF"/>
        </w:rPr>
        <w:t>Resources</w:t>
      </w:r>
      <w:r w:rsidR="008F7C1A">
        <w:rPr>
          <w:shd w:val="clear" w:color="auto" w:fill="FFFFFF"/>
        </w:rPr>
        <w:t xml:space="preserve"> </w:t>
      </w:r>
      <w:r>
        <w:rPr>
          <w:shd w:val="clear" w:color="auto" w:fill="FFFFFF"/>
        </w:rPr>
        <w:t>Control</w:t>
      </w:r>
      <w:r w:rsidR="008F7C1A">
        <w:rPr>
          <w:shd w:val="clear" w:color="auto" w:fill="FFFFFF"/>
        </w:rPr>
        <w:t xml:space="preserve"> </w:t>
      </w:r>
      <w:r>
        <w:rPr>
          <w:shd w:val="clear" w:color="auto" w:fill="FFFFFF"/>
        </w:rPr>
        <w:t>Board</w:t>
      </w:r>
    </w:p>
    <w:p w14:paraId="5945DB3F" w14:textId="73348E42" w:rsidR="002954E8" w:rsidRDefault="002954E8" w:rsidP="0072799A">
      <w:pPr>
        <w:rPr>
          <w:shd w:val="clear" w:color="auto" w:fill="FFFFFF"/>
        </w:rPr>
      </w:pPr>
      <w:r>
        <w:rPr>
          <w:shd w:val="clear" w:color="auto" w:fill="FFFFFF"/>
        </w:rPr>
        <w:t>1001</w:t>
      </w:r>
      <w:r w:rsidR="008F7C1A">
        <w:rPr>
          <w:shd w:val="clear" w:color="auto" w:fill="FFFFFF"/>
        </w:rPr>
        <w:t xml:space="preserve"> </w:t>
      </w:r>
      <w:r w:rsidR="00AC3FA6">
        <w:rPr>
          <w:shd w:val="clear" w:color="auto" w:fill="FFFFFF"/>
        </w:rPr>
        <w:t>I</w:t>
      </w:r>
      <w:r w:rsidR="008F7C1A">
        <w:rPr>
          <w:shd w:val="clear" w:color="auto" w:fill="FFFFFF"/>
        </w:rPr>
        <w:t xml:space="preserve"> </w:t>
      </w:r>
      <w:r w:rsidR="00AC3FA6">
        <w:rPr>
          <w:shd w:val="clear" w:color="auto" w:fill="FFFFFF"/>
        </w:rPr>
        <w:t>Street</w:t>
      </w:r>
      <w:r w:rsidR="00FF4F0F">
        <w:rPr>
          <w:shd w:val="clear" w:color="auto" w:fill="FFFFFF"/>
        </w:rPr>
        <w:t>,</w:t>
      </w:r>
      <w:r w:rsidR="008F7C1A">
        <w:rPr>
          <w:shd w:val="clear" w:color="auto" w:fill="FFFFFF"/>
        </w:rPr>
        <w:t xml:space="preserve"> </w:t>
      </w:r>
      <w:r w:rsidR="00FF4F0F">
        <w:rPr>
          <w:shd w:val="clear" w:color="auto" w:fill="FFFFFF"/>
        </w:rPr>
        <w:t>24</w:t>
      </w:r>
      <w:r w:rsidR="00FF4F0F" w:rsidRPr="00FF4F0F">
        <w:rPr>
          <w:shd w:val="clear" w:color="auto" w:fill="FFFFFF"/>
          <w:vertAlign w:val="superscript"/>
        </w:rPr>
        <w:t>th</w:t>
      </w:r>
      <w:r w:rsidR="008F7C1A">
        <w:rPr>
          <w:shd w:val="clear" w:color="auto" w:fill="FFFFFF"/>
        </w:rPr>
        <w:t xml:space="preserve"> </w:t>
      </w:r>
      <w:r w:rsidR="00FF4F0F">
        <w:rPr>
          <w:shd w:val="clear" w:color="auto" w:fill="FFFFFF"/>
        </w:rPr>
        <w:t>Floor</w:t>
      </w:r>
    </w:p>
    <w:p w14:paraId="3585CD55" w14:textId="60A161A4" w:rsidR="00FF4F0F" w:rsidRDefault="00FF4F0F" w:rsidP="0072799A">
      <w:pPr>
        <w:rPr>
          <w:shd w:val="clear" w:color="auto" w:fill="FFFFFF"/>
        </w:rPr>
      </w:pPr>
      <w:r>
        <w:rPr>
          <w:shd w:val="clear" w:color="auto" w:fill="FFFFFF"/>
        </w:rPr>
        <w:t>Sacramento,</w:t>
      </w:r>
      <w:r w:rsidR="008F7C1A">
        <w:rPr>
          <w:shd w:val="clear" w:color="auto" w:fill="FFFFFF"/>
        </w:rPr>
        <w:t xml:space="preserve"> </w:t>
      </w:r>
      <w:r>
        <w:rPr>
          <w:shd w:val="clear" w:color="auto" w:fill="FFFFFF"/>
        </w:rPr>
        <w:t>CA</w:t>
      </w:r>
      <w:r w:rsidR="008F7C1A">
        <w:rPr>
          <w:shd w:val="clear" w:color="auto" w:fill="FFFFFF"/>
        </w:rPr>
        <w:t xml:space="preserve"> </w:t>
      </w:r>
      <w:r>
        <w:rPr>
          <w:shd w:val="clear" w:color="auto" w:fill="FFFFFF"/>
        </w:rPr>
        <w:t>95814</w:t>
      </w:r>
    </w:p>
    <w:p w14:paraId="07D73FD3" w14:textId="77777777" w:rsidR="000C6EB4" w:rsidRPr="003A5E74" w:rsidRDefault="000C6EB4" w:rsidP="0072799A"/>
    <w:p w14:paraId="601BD743" w14:textId="4C5B2C8B" w:rsidR="00194020" w:rsidRPr="000873CA" w:rsidRDefault="00DE4488" w:rsidP="0072799A">
      <w:pPr>
        <w:rPr>
          <w:b/>
          <w:bCs/>
        </w:rPr>
      </w:pPr>
      <w:r w:rsidRPr="000873CA">
        <w:rPr>
          <w:b/>
          <w:bCs/>
        </w:rPr>
        <w:t>R</w:t>
      </w:r>
      <w:r w:rsidR="00894195" w:rsidRPr="000873CA">
        <w:rPr>
          <w:b/>
          <w:bCs/>
        </w:rPr>
        <w:t>e</w:t>
      </w:r>
      <w:r w:rsidRPr="000873CA">
        <w:rPr>
          <w:b/>
          <w:bCs/>
        </w:rPr>
        <w:t>:</w:t>
      </w:r>
      <w:r w:rsidR="008F7C1A" w:rsidRPr="000873CA">
        <w:rPr>
          <w:b/>
          <w:bCs/>
        </w:rPr>
        <w:t xml:space="preserve"> </w:t>
      </w:r>
      <w:r w:rsidR="001270A5" w:rsidRPr="000873CA">
        <w:rPr>
          <w:b/>
          <w:bCs/>
        </w:rPr>
        <w:t>Comment</w:t>
      </w:r>
      <w:r w:rsidR="008F7C1A" w:rsidRPr="000873CA">
        <w:rPr>
          <w:b/>
          <w:bCs/>
        </w:rPr>
        <w:t xml:space="preserve"> </w:t>
      </w:r>
      <w:r w:rsidR="001270A5" w:rsidRPr="000873CA">
        <w:rPr>
          <w:b/>
          <w:bCs/>
        </w:rPr>
        <w:t>Letter</w:t>
      </w:r>
      <w:r w:rsidR="008F7C1A" w:rsidRPr="000873CA">
        <w:rPr>
          <w:b/>
          <w:bCs/>
        </w:rPr>
        <w:t xml:space="preserve"> </w:t>
      </w:r>
      <w:r w:rsidR="001270A5" w:rsidRPr="000873CA">
        <w:rPr>
          <w:b/>
          <w:bCs/>
        </w:rPr>
        <w:t>–</w:t>
      </w:r>
      <w:r w:rsidR="008F7C1A" w:rsidRPr="000873CA">
        <w:rPr>
          <w:b/>
          <w:bCs/>
        </w:rPr>
        <w:t xml:space="preserve"> </w:t>
      </w:r>
      <w:r w:rsidR="00AF13B8">
        <w:rPr>
          <w:b/>
          <w:bCs/>
        </w:rPr>
        <w:t>Draft Sacramento/Delta Updates to the Bay-Delta Plan</w:t>
      </w:r>
    </w:p>
    <w:p w14:paraId="271E0566" w14:textId="77777777" w:rsidR="00194020" w:rsidRPr="003A5E74" w:rsidRDefault="00194020" w:rsidP="0072799A"/>
    <w:p w14:paraId="727C55E3" w14:textId="33DC7146" w:rsidR="00474A0C" w:rsidRPr="005D5737" w:rsidRDefault="005D5737" w:rsidP="0072799A">
      <w:r w:rsidRPr="005D5737">
        <w:t>Dear</w:t>
      </w:r>
      <w:r w:rsidR="008F7C1A">
        <w:t xml:space="preserve"> </w:t>
      </w:r>
      <w:r w:rsidR="00090348" w:rsidRPr="00285E83">
        <w:t>M</w:t>
      </w:r>
      <w:r w:rsidR="00E36451" w:rsidRPr="00285E83">
        <w:t>r. Ekdahl</w:t>
      </w:r>
      <w:r w:rsidR="0087276C">
        <w:t>:</w:t>
      </w:r>
      <w:r w:rsidR="008F7C1A">
        <w:t xml:space="preserve"> </w:t>
      </w:r>
    </w:p>
    <w:p w14:paraId="623DF04A" w14:textId="77777777" w:rsidR="00202654" w:rsidRDefault="00202654" w:rsidP="00EB3F0C">
      <w:pPr>
        <w:pStyle w:val="Default"/>
        <w:tabs>
          <w:tab w:val="left" w:pos="0"/>
        </w:tabs>
        <w:rPr>
          <w:rFonts w:asciiTheme="minorHAnsi" w:eastAsiaTheme="minorEastAsia" w:hAnsiTheme="minorHAnsi" w:cstheme="minorBidi"/>
          <w:color w:val="auto"/>
          <w:szCs w:val="20"/>
          <w:lang w:eastAsia="ja-JP"/>
        </w:rPr>
      </w:pPr>
    </w:p>
    <w:p w14:paraId="188FB5CC" w14:textId="21BC00A2" w:rsidR="002909C0" w:rsidRDefault="00CE2D9A" w:rsidP="00EB1A4D">
      <w:pPr>
        <w:pStyle w:val="Default"/>
        <w:tabs>
          <w:tab w:val="left" w:pos="0"/>
        </w:tabs>
        <w:rPr>
          <w:rFonts w:asciiTheme="minorHAnsi" w:eastAsiaTheme="minorEastAsia" w:hAnsiTheme="minorHAnsi" w:cstheme="minorBidi"/>
          <w:color w:val="auto"/>
          <w:szCs w:val="20"/>
          <w:lang w:eastAsia="ja-JP"/>
        </w:rPr>
      </w:pPr>
      <w:r w:rsidRPr="00CE2D9A">
        <w:rPr>
          <w:rFonts w:asciiTheme="minorHAnsi" w:eastAsiaTheme="minorEastAsia" w:hAnsiTheme="minorHAnsi" w:cstheme="minorBidi"/>
          <w:color w:val="auto"/>
          <w:szCs w:val="20"/>
          <w:lang w:eastAsia="ja-JP"/>
        </w:rPr>
        <w:t>The</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Association</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of</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California</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Water</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Agencies</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(ACWA)</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appreciates</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the</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opportunity</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to</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provide</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public</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comments</w:t>
      </w:r>
      <w:r w:rsidR="008F7C1A">
        <w:rPr>
          <w:rFonts w:asciiTheme="minorHAnsi" w:eastAsiaTheme="minorEastAsia" w:hAnsiTheme="minorHAnsi" w:cstheme="minorBidi"/>
          <w:color w:val="auto"/>
          <w:szCs w:val="20"/>
          <w:lang w:eastAsia="ja-JP"/>
        </w:rPr>
        <w:t xml:space="preserve"> </w:t>
      </w:r>
      <w:r w:rsidR="00960E7F">
        <w:rPr>
          <w:rFonts w:asciiTheme="minorHAnsi" w:eastAsiaTheme="minorEastAsia" w:hAnsiTheme="minorHAnsi" w:cstheme="minorBidi"/>
          <w:color w:val="auto"/>
          <w:szCs w:val="20"/>
          <w:lang w:eastAsia="ja-JP"/>
        </w:rPr>
        <w:t xml:space="preserve">to the State Water Resources Control Board (State Water Board) </w:t>
      </w:r>
      <w:r w:rsidRPr="00CE2D9A">
        <w:rPr>
          <w:rFonts w:asciiTheme="minorHAnsi" w:eastAsiaTheme="minorEastAsia" w:hAnsiTheme="minorHAnsi" w:cstheme="minorBidi"/>
          <w:color w:val="auto"/>
          <w:szCs w:val="20"/>
          <w:lang w:eastAsia="ja-JP"/>
        </w:rPr>
        <w:t>on</w:t>
      </w:r>
      <w:r w:rsidR="008F7C1A">
        <w:rPr>
          <w:rFonts w:asciiTheme="minorHAnsi" w:eastAsiaTheme="minorEastAsia" w:hAnsiTheme="minorHAnsi" w:cstheme="minorBidi"/>
          <w:color w:val="auto"/>
          <w:szCs w:val="20"/>
          <w:lang w:eastAsia="ja-JP"/>
        </w:rPr>
        <w:t xml:space="preserve"> </w:t>
      </w:r>
      <w:r>
        <w:rPr>
          <w:rFonts w:asciiTheme="minorHAnsi" w:eastAsiaTheme="minorEastAsia" w:hAnsiTheme="minorHAnsi" w:cstheme="minorBidi"/>
          <w:color w:val="auto"/>
          <w:szCs w:val="20"/>
          <w:lang w:eastAsia="ja-JP"/>
        </w:rPr>
        <w:t>the</w:t>
      </w:r>
      <w:r w:rsidR="008F7C1A">
        <w:rPr>
          <w:rFonts w:asciiTheme="minorHAnsi" w:eastAsiaTheme="minorEastAsia" w:hAnsiTheme="minorHAnsi" w:cstheme="minorBidi"/>
          <w:color w:val="auto"/>
          <w:szCs w:val="20"/>
          <w:lang w:eastAsia="ja-JP"/>
        </w:rPr>
        <w:t xml:space="preserve"> </w:t>
      </w:r>
      <w:r w:rsidR="00DB4FB2">
        <w:rPr>
          <w:rFonts w:asciiTheme="minorHAnsi" w:eastAsiaTheme="minorEastAsia" w:hAnsiTheme="minorHAnsi" w:cstheme="minorBidi"/>
          <w:color w:val="auto"/>
          <w:szCs w:val="20"/>
          <w:lang w:eastAsia="ja-JP"/>
        </w:rPr>
        <w:t>d</w:t>
      </w:r>
      <w:r w:rsidR="002B1F10">
        <w:rPr>
          <w:rFonts w:asciiTheme="minorHAnsi" w:eastAsiaTheme="minorEastAsia" w:hAnsiTheme="minorHAnsi" w:cstheme="minorBidi"/>
          <w:color w:val="auto"/>
          <w:szCs w:val="20"/>
          <w:lang w:eastAsia="ja-JP"/>
        </w:rPr>
        <w:t>raft</w:t>
      </w:r>
      <w:r w:rsidR="008F7C1A">
        <w:rPr>
          <w:rFonts w:asciiTheme="minorHAnsi" w:eastAsiaTheme="minorEastAsia" w:hAnsiTheme="minorHAnsi" w:cstheme="minorBidi"/>
          <w:color w:val="auto"/>
          <w:szCs w:val="20"/>
          <w:lang w:eastAsia="ja-JP"/>
        </w:rPr>
        <w:t xml:space="preserve"> </w:t>
      </w:r>
      <w:r w:rsidR="00FC7DF1">
        <w:rPr>
          <w:rFonts w:asciiTheme="minorHAnsi" w:eastAsiaTheme="minorEastAsia" w:hAnsiTheme="minorHAnsi" w:cstheme="minorBidi"/>
          <w:color w:val="auto"/>
          <w:szCs w:val="20"/>
          <w:lang w:eastAsia="ja-JP"/>
        </w:rPr>
        <w:t xml:space="preserve">Sacramento/Delta </w:t>
      </w:r>
      <w:r w:rsidR="0096418D">
        <w:rPr>
          <w:rFonts w:asciiTheme="minorHAnsi" w:eastAsiaTheme="minorEastAsia" w:hAnsiTheme="minorHAnsi" w:cstheme="minorBidi"/>
          <w:color w:val="auto"/>
          <w:szCs w:val="20"/>
          <w:lang w:eastAsia="ja-JP"/>
        </w:rPr>
        <w:t>updates</w:t>
      </w:r>
      <w:r w:rsidR="00DA4DC0">
        <w:rPr>
          <w:rFonts w:asciiTheme="minorHAnsi" w:eastAsiaTheme="minorEastAsia" w:hAnsiTheme="minorHAnsi" w:cstheme="minorBidi"/>
          <w:color w:val="auto"/>
          <w:szCs w:val="20"/>
          <w:lang w:eastAsia="ja-JP"/>
        </w:rPr>
        <w:t xml:space="preserve"> </w:t>
      </w:r>
      <w:r w:rsidR="005E4EE9">
        <w:rPr>
          <w:rFonts w:asciiTheme="minorHAnsi" w:eastAsiaTheme="minorEastAsia" w:hAnsiTheme="minorHAnsi" w:cstheme="minorBidi"/>
          <w:color w:val="auto"/>
          <w:szCs w:val="20"/>
          <w:lang w:eastAsia="ja-JP"/>
        </w:rPr>
        <w:t>to</w:t>
      </w:r>
      <w:r w:rsidR="008F7C1A">
        <w:rPr>
          <w:rFonts w:asciiTheme="minorHAnsi" w:eastAsiaTheme="minorEastAsia" w:hAnsiTheme="minorHAnsi" w:cstheme="minorBidi"/>
          <w:color w:val="auto"/>
          <w:szCs w:val="20"/>
          <w:lang w:eastAsia="ja-JP"/>
        </w:rPr>
        <w:t xml:space="preserve"> </w:t>
      </w:r>
      <w:r w:rsidR="005E4EE9">
        <w:rPr>
          <w:rFonts w:asciiTheme="minorHAnsi" w:eastAsiaTheme="minorEastAsia" w:hAnsiTheme="minorHAnsi" w:cstheme="minorBidi"/>
          <w:color w:val="auto"/>
          <w:szCs w:val="20"/>
          <w:lang w:eastAsia="ja-JP"/>
        </w:rPr>
        <w:t>the</w:t>
      </w:r>
      <w:r w:rsidR="008F7C1A">
        <w:rPr>
          <w:rFonts w:asciiTheme="minorHAnsi" w:eastAsiaTheme="minorEastAsia" w:hAnsiTheme="minorHAnsi" w:cstheme="minorBidi"/>
          <w:color w:val="auto"/>
          <w:szCs w:val="20"/>
          <w:lang w:eastAsia="ja-JP"/>
        </w:rPr>
        <w:t xml:space="preserve"> </w:t>
      </w:r>
      <w:r w:rsidR="005E4EE9">
        <w:rPr>
          <w:rFonts w:asciiTheme="minorHAnsi" w:eastAsiaTheme="minorEastAsia" w:hAnsiTheme="minorHAnsi" w:cstheme="minorBidi"/>
          <w:color w:val="auto"/>
          <w:szCs w:val="20"/>
          <w:lang w:eastAsia="ja-JP"/>
        </w:rPr>
        <w:t>Water</w:t>
      </w:r>
      <w:r w:rsidR="008F7C1A">
        <w:rPr>
          <w:rFonts w:asciiTheme="minorHAnsi" w:eastAsiaTheme="minorEastAsia" w:hAnsiTheme="minorHAnsi" w:cstheme="minorBidi"/>
          <w:color w:val="auto"/>
          <w:szCs w:val="20"/>
          <w:lang w:eastAsia="ja-JP"/>
        </w:rPr>
        <w:t xml:space="preserve"> </w:t>
      </w:r>
      <w:r w:rsidR="005E4EE9">
        <w:rPr>
          <w:rFonts w:asciiTheme="minorHAnsi" w:eastAsiaTheme="minorEastAsia" w:hAnsiTheme="minorHAnsi" w:cstheme="minorBidi"/>
          <w:color w:val="auto"/>
          <w:szCs w:val="20"/>
          <w:lang w:eastAsia="ja-JP"/>
        </w:rPr>
        <w:t>Quality</w:t>
      </w:r>
      <w:r w:rsidR="008F7C1A">
        <w:rPr>
          <w:rFonts w:asciiTheme="minorHAnsi" w:eastAsiaTheme="minorEastAsia" w:hAnsiTheme="minorHAnsi" w:cstheme="minorBidi"/>
          <w:color w:val="auto"/>
          <w:szCs w:val="20"/>
          <w:lang w:eastAsia="ja-JP"/>
        </w:rPr>
        <w:t xml:space="preserve"> </w:t>
      </w:r>
      <w:r w:rsidR="005E4EE9">
        <w:rPr>
          <w:rFonts w:asciiTheme="minorHAnsi" w:eastAsiaTheme="minorEastAsia" w:hAnsiTheme="minorHAnsi" w:cstheme="minorBidi"/>
          <w:color w:val="auto"/>
          <w:szCs w:val="20"/>
          <w:lang w:eastAsia="ja-JP"/>
        </w:rPr>
        <w:t>Control</w:t>
      </w:r>
      <w:r w:rsidR="008F7C1A">
        <w:rPr>
          <w:rFonts w:asciiTheme="minorHAnsi" w:eastAsiaTheme="minorEastAsia" w:hAnsiTheme="minorHAnsi" w:cstheme="minorBidi"/>
          <w:color w:val="auto"/>
          <w:szCs w:val="20"/>
          <w:lang w:eastAsia="ja-JP"/>
        </w:rPr>
        <w:t xml:space="preserve"> </w:t>
      </w:r>
      <w:r w:rsidR="005E4EE9">
        <w:rPr>
          <w:rFonts w:asciiTheme="minorHAnsi" w:eastAsiaTheme="minorEastAsia" w:hAnsiTheme="minorHAnsi" w:cstheme="minorBidi"/>
          <w:color w:val="auto"/>
          <w:szCs w:val="20"/>
          <w:lang w:eastAsia="ja-JP"/>
        </w:rPr>
        <w:t>Plan</w:t>
      </w:r>
      <w:r w:rsidR="008F7C1A">
        <w:rPr>
          <w:rFonts w:asciiTheme="minorHAnsi" w:eastAsiaTheme="minorEastAsia" w:hAnsiTheme="minorHAnsi" w:cstheme="minorBidi"/>
          <w:color w:val="auto"/>
          <w:szCs w:val="20"/>
          <w:lang w:eastAsia="ja-JP"/>
        </w:rPr>
        <w:t xml:space="preserve"> </w:t>
      </w:r>
      <w:r w:rsidR="005E4EE9">
        <w:rPr>
          <w:rFonts w:asciiTheme="minorHAnsi" w:eastAsiaTheme="minorEastAsia" w:hAnsiTheme="minorHAnsi" w:cstheme="minorBidi"/>
          <w:color w:val="auto"/>
          <w:szCs w:val="20"/>
          <w:lang w:eastAsia="ja-JP"/>
        </w:rPr>
        <w:t>for</w:t>
      </w:r>
      <w:r w:rsidR="008F7C1A">
        <w:rPr>
          <w:rFonts w:asciiTheme="minorHAnsi" w:eastAsiaTheme="minorEastAsia" w:hAnsiTheme="minorHAnsi" w:cstheme="minorBidi"/>
          <w:color w:val="auto"/>
          <w:szCs w:val="20"/>
          <w:lang w:eastAsia="ja-JP"/>
        </w:rPr>
        <w:t xml:space="preserve"> </w:t>
      </w:r>
      <w:r w:rsidR="005E4EE9">
        <w:rPr>
          <w:rFonts w:asciiTheme="minorHAnsi" w:eastAsiaTheme="minorEastAsia" w:hAnsiTheme="minorHAnsi" w:cstheme="minorBidi"/>
          <w:color w:val="auto"/>
          <w:szCs w:val="20"/>
          <w:lang w:eastAsia="ja-JP"/>
        </w:rPr>
        <w:t>the</w:t>
      </w:r>
      <w:r w:rsidR="008F7C1A">
        <w:rPr>
          <w:rFonts w:asciiTheme="minorHAnsi" w:eastAsiaTheme="minorEastAsia" w:hAnsiTheme="minorHAnsi" w:cstheme="minorBidi"/>
          <w:color w:val="auto"/>
          <w:szCs w:val="20"/>
          <w:lang w:eastAsia="ja-JP"/>
        </w:rPr>
        <w:t xml:space="preserve"> </w:t>
      </w:r>
      <w:r w:rsidR="005E4EE9">
        <w:rPr>
          <w:rFonts w:asciiTheme="minorHAnsi" w:eastAsiaTheme="minorEastAsia" w:hAnsiTheme="minorHAnsi" w:cstheme="minorBidi"/>
          <w:color w:val="auto"/>
          <w:szCs w:val="20"/>
          <w:lang w:eastAsia="ja-JP"/>
        </w:rPr>
        <w:t>San</w:t>
      </w:r>
      <w:r w:rsidR="008F7C1A">
        <w:rPr>
          <w:rFonts w:asciiTheme="minorHAnsi" w:eastAsiaTheme="minorEastAsia" w:hAnsiTheme="minorHAnsi" w:cstheme="minorBidi"/>
          <w:color w:val="auto"/>
          <w:szCs w:val="20"/>
          <w:lang w:eastAsia="ja-JP"/>
        </w:rPr>
        <w:t xml:space="preserve"> </w:t>
      </w:r>
      <w:r w:rsidR="005E4EE9">
        <w:rPr>
          <w:rFonts w:asciiTheme="minorHAnsi" w:eastAsiaTheme="minorEastAsia" w:hAnsiTheme="minorHAnsi" w:cstheme="minorBidi"/>
          <w:color w:val="auto"/>
          <w:szCs w:val="20"/>
          <w:lang w:eastAsia="ja-JP"/>
        </w:rPr>
        <w:t>Francisco</w:t>
      </w:r>
      <w:r w:rsidR="008F7C1A">
        <w:rPr>
          <w:rFonts w:asciiTheme="minorHAnsi" w:eastAsiaTheme="minorEastAsia" w:hAnsiTheme="minorHAnsi" w:cstheme="minorBidi"/>
          <w:color w:val="auto"/>
          <w:szCs w:val="20"/>
          <w:lang w:eastAsia="ja-JP"/>
        </w:rPr>
        <w:t xml:space="preserve"> </w:t>
      </w:r>
      <w:r w:rsidR="005E4EE9">
        <w:rPr>
          <w:rFonts w:asciiTheme="minorHAnsi" w:eastAsiaTheme="minorEastAsia" w:hAnsiTheme="minorHAnsi" w:cstheme="minorBidi"/>
          <w:color w:val="auto"/>
          <w:szCs w:val="20"/>
          <w:lang w:eastAsia="ja-JP"/>
        </w:rPr>
        <w:t>Bay/Sacrament</w:t>
      </w:r>
      <w:r w:rsidR="00DC5179">
        <w:rPr>
          <w:rFonts w:asciiTheme="minorHAnsi" w:eastAsiaTheme="minorEastAsia" w:hAnsiTheme="minorHAnsi" w:cstheme="minorBidi"/>
          <w:color w:val="auto"/>
          <w:szCs w:val="20"/>
          <w:lang w:eastAsia="ja-JP"/>
        </w:rPr>
        <w:t>o</w:t>
      </w:r>
      <w:r w:rsidR="005E4EE9">
        <w:rPr>
          <w:rFonts w:asciiTheme="minorHAnsi" w:eastAsiaTheme="minorEastAsia" w:hAnsiTheme="minorHAnsi" w:cstheme="minorBidi"/>
          <w:color w:val="auto"/>
          <w:szCs w:val="20"/>
          <w:lang w:eastAsia="ja-JP"/>
        </w:rPr>
        <w:t>-San</w:t>
      </w:r>
      <w:r w:rsidR="008F7C1A">
        <w:rPr>
          <w:rFonts w:asciiTheme="minorHAnsi" w:eastAsiaTheme="minorEastAsia" w:hAnsiTheme="minorHAnsi" w:cstheme="minorBidi"/>
          <w:color w:val="auto"/>
          <w:szCs w:val="20"/>
          <w:lang w:eastAsia="ja-JP"/>
        </w:rPr>
        <w:t xml:space="preserve"> </w:t>
      </w:r>
      <w:r w:rsidR="005E4EE9">
        <w:rPr>
          <w:rFonts w:asciiTheme="minorHAnsi" w:eastAsiaTheme="minorEastAsia" w:hAnsiTheme="minorHAnsi" w:cstheme="minorBidi"/>
          <w:color w:val="auto"/>
          <w:szCs w:val="20"/>
          <w:lang w:eastAsia="ja-JP"/>
        </w:rPr>
        <w:t>Joaquin</w:t>
      </w:r>
      <w:r w:rsidR="008F7C1A">
        <w:rPr>
          <w:rFonts w:asciiTheme="minorHAnsi" w:eastAsiaTheme="minorEastAsia" w:hAnsiTheme="minorHAnsi" w:cstheme="minorBidi"/>
          <w:color w:val="auto"/>
          <w:szCs w:val="20"/>
          <w:lang w:eastAsia="ja-JP"/>
        </w:rPr>
        <w:t xml:space="preserve"> </w:t>
      </w:r>
      <w:r w:rsidR="005E4EE9">
        <w:rPr>
          <w:rFonts w:asciiTheme="minorHAnsi" w:eastAsiaTheme="minorEastAsia" w:hAnsiTheme="minorHAnsi" w:cstheme="minorBidi"/>
          <w:color w:val="auto"/>
          <w:szCs w:val="20"/>
          <w:lang w:eastAsia="ja-JP"/>
        </w:rPr>
        <w:t>Delta</w:t>
      </w:r>
      <w:r w:rsidR="008F7C1A">
        <w:rPr>
          <w:rFonts w:asciiTheme="minorHAnsi" w:eastAsiaTheme="minorEastAsia" w:hAnsiTheme="minorHAnsi" w:cstheme="minorBidi"/>
          <w:color w:val="auto"/>
          <w:szCs w:val="20"/>
          <w:lang w:eastAsia="ja-JP"/>
        </w:rPr>
        <w:t xml:space="preserve"> </w:t>
      </w:r>
      <w:r w:rsidR="0096418D">
        <w:rPr>
          <w:rFonts w:asciiTheme="minorHAnsi" w:eastAsiaTheme="minorEastAsia" w:hAnsiTheme="minorHAnsi" w:cstheme="minorBidi"/>
          <w:color w:val="auto"/>
          <w:szCs w:val="20"/>
          <w:lang w:eastAsia="ja-JP"/>
        </w:rPr>
        <w:t>Watershed</w:t>
      </w:r>
      <w:r w:rsidR="00AF13B8">
        <w:rPr>
          <w:rFonts w:asciiTheme="minorHAnsi" w:eastAsiaTheme="minorEastAsia" w:hAnsiTheme="minorHAnsi" w:cstheme="minorBidi"/>
          <w:color w:val="auto"/>
          <w:szCs w:val="20"/>
          <w:lang w:eastAsia="ja-JP"/>
        </w:rPr>
        <w:t xml:space="preserve"> </w:t>
      </w:r>
      <w:r w:rsidR="00DC6BDC">
        <w:rPr>
          <w:rFonts w:asciiTheme="minorHAnsi" w:eastAsiaTheme="minorEastAsia" w:hAnsiTheme="minorHAnsi" w:cstheme="minorBidi"/>
          <w:color w:val="auto"/>
          <w:szCs w:val="20"/>
          <w:lang w:eastAsia="ja-JP"/>
        </w:rPr>
        <w:t>(Bay-Delta</w:t>
      </w:r>
      <w:r w:rsidR="008F7C1A">
        <w:rPr>
          <w:rFonts w:asciiTheme="minorHAnsi" w:eastAsiaTheme="minorEastAsia" w:hAnsiTheme="minorHAnsi" w:cstheme="minorBidi"/>
          <w:color w:val="auto"/>
          <w:szCs w:val="20"/>
          <w:lang w:eastAsia="ja-JP"/>
        </w:rPr>
        <w:t xml:space="preserve"> </w:t>
      </w:r>
      <w:r w:rsidR="00DC6BDC">
        <w:rPr>
          <w:rFonts w:asciiTheme="minorHAnsi" w:eastAsiaTheme="minorEastAsia" w:hAnsiTheme="minorHAnsi" w:cstheme="minorBidi"/>
          <w:color w:val="auto"/>
          <w:szCs w:val="20"/>
          <w:lang w:eastAsia="ja-JP"/>
        </w:rPr>
        <w:t>Plan)</w:t>
      </w:r>
      <w:r w:rsidRPr="00CE2D9A">
        <w:rPr>
          <w:rFonts w:asciiTheme="minorHAnsi" w:eastAsiaTheme="minorEastAsia" w:hAnsiTheme="minorHAnsi" w:cstheme="minorBidi"/>
          <w:color w:val="auto"/>
          <w:szCs w:val="20"/>
          <w:lang w:eastAsia="ja-JP"/>
        </w:rPr>
        <w:t>.</w:t>
      </w:r>
      <w:r w:rsidR="008F7C1A">
        <w:rPr>
          <w:rFonts w:asciiTheme="minorHAnsi" w:eastAsiaTheme="minorEastAsia" w:hAnsiTheme="minorHAnsi" w:cstheme="minorBidi"/>
          <w:color w:val="auto"/>
          <w:szCs w:val="20"/>
          <w:lang w:eastAsia="ja-JP"/>
        </w:rPr>
        <w:t xml:space="preserve"> </w:t>
      </w:r>
      <w:r w:rsidR="004369BF">
        <w:rPr>
          <w:rFonts w:asciiTheme="minorHAnsi" w:eastAsiaTheme="minorEastAsia" w:hAnsiTheme="minorHAnsi" w:cstheme="minorBidi"/>
          <w:color w:val="auto"/>
          <w:szCs w:val="20"/>
          <w:lang w:eastAsia="ja-JP"/>
        </w:rPr>
        <w:t xml:space="preserve">ACWA </w:t>
      </w:r>
      <w:r w:rsidRPr="00CE2D9A">
        <w:rPr>
          <w:rFonts w:asciiTheme="minorHAnsi" w:eastAsiaTheme="minorEastAsia" w:hAnsiTheme="minorHAnsi" w:cstheme="minorBidi"/>
          <w:color w:val="auto"/>
          <w:szCs w:val="20"/>
          <w:lang w:eastAsia="ja-JP"/>
        </w:rPr>
        <w:t>represents</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more</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than</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4</w:t>
      </w:r>
      <w:r w:rsidR="00C41C8E">
        <w:rPr>
          <w:rFonts w:asciiTheme="minorHAnsi" w:eastAsiaTheme="minorEastAsia" w:hAnsiTheme="minorHAnsi" w:cstheme="minorBidi"/>
          <w:color w:val="auto"/>
          <w:szCs w:val="20"/>
          <w:lang w:eastAsia="ja-JP"/>
        </w:rPr>
        <w:t>7</w:t>
      </w:r>
      <w:r w:rsidRPr="00CE2D9A">
        <w:rPr>
          <w:rFonts w:asciiTheme="minorHAnsi" w:eastAsiaTheme="minorEastAsia" w:hAnsiTheme="minorHAnsi" w:cstheme="minorBidi"/>
          <w:color w:val="auto"/>
          <w:szCs w:val="20"/>
          <w:lang w:eastAsia="ja-JP"/>
        </w:rPr>
        <w:t>0</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public</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water</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agencies</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that</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collectively</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deliver</w:t>
      </w:r>
      <w:r w:rsidR="008F7C1A">
        <w:rPr>
          <w:rFonts w:asciiTheme="minorHAnsi" w:eastAsiaTheme="minorEastAsia" w:hAnsiTheme="minorHAnsi" w:cstheme="minorBidi"/>
          <w:color w:val="auto"/>
          <w:szCs w:val="20"/>
          <w:lang w:eastAsia="ja-JP"/>
        </w:rPr>
        <w:t xml:space="preserve"> </w:t>
      </w:r>
      <w:r w:rsidRPr="00CE2D9A">
        <w:rPr>
          <w:rFonts w:asciiTheme="minorHAnsi" w:eastAsiaTheme="minorEastAsia" w:hAnsiTheme="minorHAnsi" w:cstheme="minorBidi"/>
          <w:color w:val="auto"/>
          <w:szCs w:val="20"/>
          <w:lang w:eastAsia="ja-JP"/>
        </w:rPr>
        <w:t>approximately</w:t>
      </w:r>
      <w:r w:rsidR="008F7C1A">
        <w:rPr>
          <w:rFonts w:asciiTheme="minorHAnsi" w:eastAsiaTheme="minorEastAsia" w:hAnsiTheme="minorHAnsi" w:cstheme="minorBidi"/>
          <w:color w:val="auto"/>
          <w:szCs w:val="20"/>
          <w:lang w:eastAsia="ja-JP"/>
        </w:rPr>
        <w:t xml:space="preserve"> </w:t>
      </w:r>
      <w:r w:rsidRPr="00D70001">
        <w:rPr>
          <w:rFonts w:asciiTheme="minorHAnsi" w:eastAsiaTheme="minorEastAsia" w:hAnsiTheme="minorHAnsi" w:cstheme="minorBidi"/>
          <w:color w:val="auto"/>
          <w:szCs w:val="20"/>
          <w:lang w:eastAsia="ja-JP"/>
        </w:rPr>
        <w:t>90</w:t>
      </w:r>
      <w:r w:rsidR="007B06B5">
        <w:rPr>
          <w:rFonts w:asciiTheme="minorHAnsi" w:eastAsiaTheme="minorEastAsia" w:hAnsiTheme="minorHAnsi" w:cstheme="minorBidi"/>
          <w:color w:val="auto"/>
          <w:szCs w:val="20"/>
          <w:lang w:eastAsia="ja-JP"/>
        </w:rPr>
        <w:t>%</w:t>
      </w:r>
      <w:r w:rsidR="008F7C1A" w:rsidRPr="00D70001">
        <w:rPr>
          <w:rFonts w:asciiTheme="minorHAnsi" w:eastAsiaTheme="minorEastAsia" w:hAnsiTheme="minorHAnsi" w:cstheme="minorBidi"/>
          <w:color w:val="auto"/>
          <w:szCs w:val="20"/>
          <w:lang w:eastAsia="ja-JP"/>
        </w:rPr>
        <w:t xml:space="preserve"> </w:t>
      </w:r>
      <w:r w:rsidRPr="00D70001">
        <w:rPr>
          <w:rFonts w:asciiTheme="minorHAnsi" w:eastAsiaTheme="minorEastAsia" w:hAnsiTheme="minorHAnsi" w:cstheme="minorBidi"/>
          <w:color w:val="auto"/>
          <w:szCs w:val="20"/>
          <w:lang w:eastAsia="ja-JP"/>
        </w:rPr>
        <w:t>of</w:t>
      </w:r>
      <w:r w:rsidR="008F7C1A" w:rsidRPr="00D70001">
        <w:rPr>
          <w:rFonts w:asciiTheme="minorHAnsi" w:eastAsiaTheme="minorEastAsia" w:hAnsiTheme="minorHAnsi" w:cstheme="minorBidi"/>
          <w:color w:val="auto"/>
          <w:szCs w:val="20"/>
          <w:lang w:eastAsia="ja-JP"/>
        </w:rPr>
        <w:t xml:space="preserve"> </w:t>
      </w:r>
      <w:r w:rsidRPr="00D70001">
        <w:rPr>
          <w:rFonts w:asciiTheme="minorHAnsi" w:eastAsiaTheme="minorEastAsia" w:hAnsiTheme="minorHAnsi" w:cstheme="minorBidi"/>
          <w:color w:val="auto"/>
          <w:szCs w:val="20"/>
          <w:lang w:eastAsia="ja-JP"/>
        </w:rPr>
        <w:t>the</w:t>
      </w:r>
      <w:r w:rsidR="008F7C1A" w:rsidRPr="00D70001">
        <w:rPr>
          <w:rFonts w:asciiTheme="minorHAnsi" w:eastAsiaTheme="minorEastAsia" w:hAnsiTheme="minorHAnsi" w:cstheme="minorBidi"/>
          <w:color w:val="auto"/>
          <w:szCs w:val="20"/>
          <w:lang w:eastAsia="ja-JP"/>
        </w:rPr>
        <w:t xml:space="preserve"> </w:t>
      </w:r>
      <w:r w:rsidRPr="00D70001">
        <w:rPr>
          <w:rFonts w:asciiTheme="minorHAnsi" w:eastAsiaTheme="minorEastAsia" w:hAnsiTheme="minorHAnsi" w:cstheme="minorBidi"/>
          <w:color w:val="auto"/>
          <w:szCs w:val="20"/>
          <w:lang w:eastAsia="ja-JP"/>
        </w:rPr>
        <w:t>water</w:t>
      </w:r>
      <w:r w:rsidR="008F7C1A" w:rsidRPr="00D70001">
        <w:rPr>
          <w:rFonts w:asciiTheme="minorHAnsi" w:eastAsiaTheme="minorEastAsia" w:hAnsiTheme="minorHAnsi" w:cstheme="minorBidi"/>
          <w:color w:val="auto"/>
          <w:szCs w:val="20"/>
          <w:lang w:eastAsia="ja-JP"/>
        </w:rPr>
        <w:t xml:space="preserve"> </w:t>
      </w:r>
      <w:r w:rsidRPr="00D70001">
        <w:rPr>
          <w:rFonts w:asciiTheme="minorHAnsi" w:eastAsiaTheme="minorEastAsia" w:hAnsiTheme="minorHAnsi" w:cstheme="minorBidi"/>
          <w:color w:val="auto"/>
          <w:szCs w:val="20"/>
          <w:lang w:eastAsia="ja-JP"/>
        </w:rPr>
        <w:t>in</w:t>
      </w:r>
      <w:r w:rsidR="008F7C1A" w:rsidRPr="00D70001">
        <w:rPr>
          <w:rFonts w:asciiTheme="minorHAnsi" w:eastAsiaTheme="minorEastAsia" w:hAnsiTheme="minorHAnsi" w:cstheme="minorBidi"/>
          <w:color w:val="auto"/>
          <w:szCs w:val="20"/>
          <w:lang w:eastAsia="ja-JP"/>
        </w:rPr>
        <w:t xml:space="preserve"> </w:t>
      </w:r>
      <w:r w:rsidRPr="00D70001">
        <w:rPr>
          <w:rFonts w:asciiTheme="minorHAnsi" w:eastAsiaTheme="minorEastAsia" w:hAnsiTheme="minorHAnsi" w:cstheme="minorBidi"/>
          <w:color w:val="auto"/>
          <w:szCs w:val="20"/>
          <w:lang w:eastAsia="ja-JP"/>
        </w:rPr>
        <w:t>California</w:t>
      </w:r>
      <w:r w:rsidR="008F7C1A" w:rsidRPr="00D70001">
        <w:rPr>
          <w:rFonts w:asciiTheme="minorHAnsi" w:eastAsiaTheme="minorEastAsia" w:hAnsiTheme="minorHAnsi" w:cstheme="minorBidi"/>
          <w:color w:val="auto"/>
          <w:szCs w:val="20"/>
          <w:lang w:eastAsia="ja-JP"/>
        </w:rPr>
        <w:t xml:space="preserve"> </w:t>
      </w:r>
      <w:r w:rsidRPr="00D70001">
        <w:rPr>
          <w:rFonts w:asciiTheme="minorHAnsi" w:eastAsiaTheme="minorEastAsia" w:hAnsiTheme="minorHAnsi" w:cstheme="minorBidi"/>
          <w:color w:val="auto"/>
          <w:szCs w:val="20"/>
          <w:lang w:eastAsia="ja-JP"/>
        </w:rPr>
        <w:t>for</w:t>
      </w:r>
      <w:r w:rsidR="008F7C1A" w:rsidRPr="00D70001">
        <w:rPr>
          <w:rFonts w:asciiTheme="minorHAnsi" w:eastAsiaTheme="minorEastAsia" w:hAnsiTheme="minorHAnsi" w:cstheme="minorBidi"/>
          <w:color w:val="auto"/>
          <w:szCs w:val="20"/>
          <w:lang w:eastAsia="ja-JP"/>
        </w:rPr>
        <w:t xml:space="preserve"> </w:t>
      </w:r>
      <w:r w:rsidRPr="00D70001">
        <w:rPr>
          <w:rFonts w:asciiTheme="minorHAnsi" w:eastAsiaTheme="minorEastAsia" w:hAnsiTheme="minorHAnsi" w:cstheme="minorBidi"/>
          <w:color w:val="auto"/>
          <w:szCs w:val="20"/>
          <w:lang w:eastAsia="ja-JP"/>
        </w:rPr>
        <w:t>domestic,</w:t>
      </w:r>
      <w:r w:rsidR="008F7C1A" w:rsidRPr="00D70001">
        <w:rPr>
          <w:rFonts w:asciiTheme="minorHAnsi" w:eastAsiaTheme="minorEastAsia" w:hAnsiTheme="minorHAnsi" w:cstheme="minorBidi"/>
          <w:color w:val="auto"/>
          <w:szCs w:val="20"/>
          <w:lang w:eastAsia="ja-JP"/>
        </w:rPr>
        <w:t xml:space="preserve"> </w:t>
      </w:r>
      <w:r w:rsidRPr="00D70001">
        <w:rPr>
          <w:rFonts w:asciiTheme="minorHAnsi" w:eastAsiaTheme="minorEastAsia" w:hAnsiTheme="minorHAnsi" w:cstheme="minorBidi"/>
          <w:color w:val="auto"/>
          <w:szCs w:val="20"/>
          <w:lang w:eastAsia="ja-JP"/>
        </w:rPr>
        <w:t>agricultural,</w:t>
      </w:r>
      <w:r w:rsidR="008F7C1A" w:rsidRPr="00D70001">
        <w:rPr>
          <w:rFonts w:asciiTheme="minorHAnsi" w:eastAsiaTheme="minorEastAsia" w:hAnsiTheme="minorHAnsi" w:cstheme="minorBidi"/>
          <w:color w:val="auto"/>
          <w:szCs w:val="20"/>
          <w:lang w:eastAsia="ja-JP"/>
        </w:rPr>
        <w:t xml:space="preserve"> </w:t>
      </w:r>
      <w:r w:rsidRPr="00D70001">
        <w:rPr>
          <w:rFonts w:asciiTheme="minorHAnsi" w:eastAsiaTheme="minorEastAsia" w:hAnsiTheme="minorHAnsi" w:cstheme="minorBidi"/>
          <w:color w:val="auto"/>
          <w:szCs w:val="20"/>
          <w:lang w:eastAsia="ja-JP"/>
        </w:rPr>
        <w:t>and</w:t>
      </w:r>
      <w:r w:rsidR="008F7C1A" w:rsidRPr="00D70001">
        <w:rPr>
          <w:rFonts w:asciiTheme="minorHAnsi" w:eastAsiaTheme="minorEastAsia" w:hAnsiTheme="minorHAnsi" w:cstheme="minorBidi"/>
          <w:color w:val="auto"/>
          <w:szCs w:val="20"/>
          <w:lang w:eastAsia="ja-JP"/>
        </w:rPr>
        <w:t xml:space="preserve"> </w:t>
      </w:r>
      <w:r w:rsidRPr="00D70001">
        <w:rPr>
          <w:rFonts w:asciiTheme="minorHAnsi" w:eastAsiaTheme="minorEastAsia" w:hAnsiTheme="minorHAnsi" w:cstheme="minorBidi"/>
          <w:color w:val="auto"/>
          <w:szCs w:val="20"/>
          <w:lang w:eastAsia="ja-JP"/>
        </w:rPr>
        <w:t>industrial</w:t>
      </w:r>
      <w:r w:rsidR="008F7C1A" w:rsidRPr="00D70001">
        <w:rPr>
          <w:rFonts w:asciiTheme="minorHAnsi" w:eastAsiaTheme="minorEastAsia" w:hAnsiTheme="minorHAnsi" w:cstheme="minorBidi"/>
          <w:color w:val="auto"/>
          <w:szCs w:val="20"/>
          <w:lang w:eastAsia="ja-JP"/>
        </w:rPr>
        <w:t xml:space="preserve"> </w:t>
      </w:r>
      <w:r w:rsidRPr="00D70001">
        <w:rPr>
          <w:rFonts w:asciiTheme="minorHAnsi" w:eastAsiaTheme="minorEastAsia" w:hAnsiTheme="minorHAnsi" w:cstheme="minorBidi"/>
          <w:color w:val="auto"/>
          <w:szCs w:val="20"/>
          <w:lang w:eastAsia="ja-JP"/>
        </w:rPr>
        <w:t>uses.</w:t>
      </w:r>
      <w:r w:rsidR="00960E7F" w:rsidRPr="00D70001">
        <w:rPr>
          <w:rFonts w:asciiTheme="minorHAnsi" w:eastAsiaTheme="minorEastAsia" w:hAnsiTheme="minorHAnsi" w:cstheme="minorBidi"/>
          <w:color w:val="auto"/>
          <w:szCs w:val="20"/>
          <w:lang w:eastAsia="ja-JP"/>
        </w:rPr>
        <w:t xml:space="preserve"> </w:t>
      </w:r>
    </w:p>
    <w:p w14:paraId="7F0ADB65" w14:textId="77777777" w:rsidR="002909C0" w:rsidRDefault="002909C0" w:rsidP="00EB1A4D">
      <w:pPr>
        <w:pStyle w:val="Default"/>
        <w:tabs>
          <w:tab w:val="left" w:pos="0"/>
        </w:tabs>
        <w:rPr>
          <w:rFonts w:asciiTheme="minorHAnsi" w:eastAsiaTheme="minorEastAsia" w:hAnsiTheme="minorHAnsi" w:cstheme="minorBidi"/>
          <w:color w:val="auto"/>
          <w:szCs w:val="20"/>
          <w:lang w:eastAsia="ja-JP"/>
        </w:rPr>
      </w:pPr>
    </w:p>
    <w:p w14:paraId="70D6C5BA" w14:textId="43AB30C5" w:rsidR="00EB1A4D" w:rsidRDefault="00960E7F" w:rsidP="00EB1A4D">
      <w:pPr>
        <w:pStyle w:val="Default"/>
        <w:tabs>
          <w:tab w:val="left" w:pos="0"/>
        </w:tabs>
        <w:rPr>
          <w:rFonts w:asciiTheme="minorHAnsi" w:eastAsiaTheme="minorEastAsia" w:hAnsiTheme="minorHAnsi" w:cstheme="minorBidi"/>
          <w:color w:val="auto"/>
          <w:szCs w:val="20"/>
          <w:lang w:eastAsia="ja-JP"/>
        </w:rPr>
      </w:pPr>
      <w:r w:rsidRPr="00D70001">
        <w:rPr>
          <w:rFonts w:asciiTheme="minorHAnsi" w:eastAsiaTheme="minorEastAsia" w:hAnsiTheme="minorHAnsi" w:cstheme="minorBidi"/>
          <w:color w:val="auto"/>
          <w:szCs w:val="20"/>
          <w:lang w:eastAsia="ja-JP"/>
        </w:rPr>
        <w:t xml:space="preserve">The </w:t>
      </w:r>
      <w:r w:rsidR="00FB70FE">
        <w:rPr>
          <w:rFonts w:asciiTheme="minorHAnsi" w:eastAsiaTheme="minorEastAsia" w:hAnsiTheme="minorHAnsi" w:cstheme="minorBidi"/>
          <w:color w:val="auto"/>
          <w:szCs w:val="20"/>
          <w:lang w:eastAsia="ja-JP"/>
        </w:rPr>
        <w:t>Bay-Delta Plan</w:t>
      </w:r>
      <w:r w:rsidRPr="00D70001">
        <w:rPr>
          <w:rFonts w:asciiTheme="minorHAnsi" w:eastAsiaTheme="minorEastAsia" w:hAnsiTheme="minorHAnsi" w:cstheme="minorBidi"/>
          <w:color w:val="auto"/>
          <w:szCs w:val="20"/>
          <w:lang w:eastAsia="ja-JP"/>
        </w:rPr>
        <w:t xml:space="preserve"> </w:t>
      </w:r>
      <w:r w:rsidR="00614A68">
        <w:rPr>
          <w:rFonts w:asciiTheme="minorHAnsi" w:eastAsiaTheme="minorEastAsia" w:hAnsiTheme="minorHAnsi" w:cstheme="minorBidi"/>
          <w:color w:val="auto"/>
          <w:szCs w:val="20"/>
          <w:lang w:eastAsia="ja-JP"/>
        </w:rPr>
        <w:t xml:space="preserve">update </w:t>
      </w:r>
      <w:r w:rsidRPr="00D70001">
        <w:rPr>
          <w:rFonts w:asciiTheme="minorHAnsi" w:eastAsiaTheme="minorEastAsia" w:hAnsiTheme="minorHAnsi" w:cstheme="minorBidi"/>
          <w:color w:val="auto"/>
          <w:szCs w:val="20"/>
          <w:lang w:eastAsia="ja-JP"/>
        </w:rPr>
        <w:t>will have significant water supply and cost impacts to many of ACWA’s members</w:t>
      </w:r>
      <w:r w:rsidR="00136CC8">
        <w:rPr>
          <w:rFonts w:asciiTheme="minorHAnsi" w:eastAsiaTheme="minorEastAsia" w:hAnsiTheme="minorHAnsi" w:cstheme="minorBidi"/>
          <w:color w:val="auto"/>
          <w:szCs w:val="20"/>
          <w:lang w:eastAsia="ja-JP"/>
        </w:rPr>
        <w:t xml:space="preserve"> and California’s water users</w:t>
      </w:r>
      <w:r w:rsidRPr="00D70001">
        <w:rPr>
          <w:rFonts w:asciiTheme="minorHAnsi" w:eastAsiaTheme="minorEastAsia" w:hAnsiTheme="minorHAnsi" w:cstheme="minorBidi"/>
          <w:color w:val="auto"/>
          <w:szCs w:val="20"/>
          <w:lang w:eastAsia="ja-JP"/>
        </w:rPr>
        <w:t>.</w:t>
      </w:r>
      <w:r w:rsidR="008E5D2B" w:rsidRPr="00D70001">
        <w:rPr>
          <w:rFonts w:asciiTheme="minorHAnsi" w:eastAsiaTheme="minorEastAsia" w:hAnsiTheme="minorHAnsi" w:cstheme="minorBidi"/>
          <w:color w:val="auto"/>
          <w:szCs w:val="20"/>
          <w:lang w:eastAsia="ja-JP"/>
        </w:rPr>
        <w:t xml:space="preserve"> </w:t>
      </w:r>
      <w:r w:rsidRPr="00D70001">
        <w:rPr>
          <w:rFonts w:asciiTheme="minorHAnsi" w:eastAsiaTheme="minorEastAsia" w:hAnsiTheme="minorHAnsi" w:cstheme="minorBidi"/>
          <w:color w:val="auto"/>
          <w:szCs w:val="20"/>
          <w:lang w:eastAsia="ja-JP"/>
        </w:rPr>
        <w:t xml:space="preserve">ACWA and our member agencies </w:t>
      </w:r>
      <w:r w:rsidR="00C85EA5" w:rsidRPr="00D70001">
        <w:rPr>
          <w:rFonts w:asciiTheme="minorHAnsi" w:eastAsiaTheme="minorEastAsia" w:hAnsiTheme="minorHAnsi" w:cstheme="minorBidi"/>
          <w:color w:val="auto"/>
          <w:szCs w:val="20"/>
          <w:lang w:eastAsia="ja-JP"/>
        </w:rPr>
        <w:t>have been actively engaged in the State Water Board’s</w:t>
      </w:r>
      <w:r w:rsidR="00136C34" w:rsidRPr="00D70001">
        <w:rPr>
          <w:rFonts w:asciiTheme="minorHAnsi" w:eastAsiaTheme="minorEastAsia" w:hAnsiTheme="minorHAnsi" w:cstheme="minorBidi"/>
          <w:color w:val="auto"/>
          <w:szCs w:val="20"/>
          <w:lang w:eastAsia="ja-JP"/>
        </w:rPr>
        <w:t xml:space="preserve"> amendments to the</w:t>
      </w:r>
      <w:r w:rsidR="00C85EA5" w:rsidRPr="00D70001">
        <w:rPr>
          <w:rFonts w:asciiTheme="minorHAnsi" w:eastAsiaTheme="minorEastAsia" w:hAnsiTheme="minorHAnsi" w:cstheme="minorBidi"/>
          <w:color w:val="auto"/>
          <w:szCs w:val="20"/>
          <w:lang w:eastAsia="ja-JP"/>
        </w:rPr>
        <w:t xml:space="preserve"> Bay-Delta Plan</w:t>
      </w:r>
      <w:r>
        <w:rPr>
          <w:rFonts w:asciiTheme="minorHAnsi" w:eastAsiaTheme="minorEastAsia" w:hAnsiTheme="minorHAnsi" w:cstheme="minorBidi"/>
          <w:color w:val="auto"/>
          <w:szCs w:val="20"/>
          <w:lang w:eastAsia="ja-JP"/>
        </w:rPr>
        <w:t xml:space="preserve"> to </w:t>
      </w:r>
      <w:r w:rsidR="00D5364A">
        <w:rPr>
          <w:rFonts w:asciiTheme="minorHAnsi" w:eastAsiaTheme="minorEastAsia" w:hAnsiTheme="minorHAnsi" w:cstheme="minorBidi"/>
          <w:color w:val="auto"/>
          <w:szCs w:val="20"/>
          <w:lang w:eastAsia="ja-JP"/>
        </w:rPr>
        <w:t>support</w:t>
      </w:r>
      <w:r>
        <w:rPr>
          <w:rFonts w:asciiTheme="minorHAnsi" w:eastAsiaTheme="minorEastAsia" w:hAnsiTheme="minorHAnsi" w:cstheme="minorBidi"/>
          <w:color w:val="auto"/>
          <w:szCs w:val="20"/>
          <w:lang w:eastAsia="ja-JP"/>
        </w:rPr>
        <w:t xml:space="preserve"> a solution that will improve water supply reliability for the 35 million people and nearly 8 million acres of farmland dependent on the </w:t>
      </w:r>
      <w:r w:rsidR="00DC158E">
        <w:rPr>
          <w:rFonts w:asciiTheme="minorHAnsi" w:eastAsiaTheme="minorEastAsia" w:hAnsiTheme="minorHAnsi" w:cstheme="minorBidi"/>
          <w:color w:val="auto"/>
          <w:szCs w:val="20"/>
          <w:lang w:eastAsia="ja-JP"/>
        </w:rPr>
        <w:t>San Fransico Bay/</w:t>
      </w:r>
      <w:r w:rsidR="00335498">
        <w:rPr>
          <w:rFonts w:asciiTheme="minorHAnsi" w:eastAsiaTheme="minorEastAsia" w:hAnsiTheme="minorHAnsi" w:cstheme="minorBidi"/>
          <w:color w:val="auto"/>
          <w:szCs w:val="20"/>
          <w:lang w:eastAsia="ja-JP"/>
        </w:rPr>
        <w:t xml:space="preserve">Sacramento-San Joaquin </w:t>
      </w:r>
      <w:r>
        <w:rPr>
          <w:rFonts w:asciiTheme="minorHAnsi" w:eastAsiaTheme="minorEastAsia" w:hAnsiTheme="minorHAnsi" w:cstheme="minorBidi"/>
          <w:color w:val="auto"/>
          <w:szCs w:val="20"/>
          <w:lang w:eastAsia="ja-JP"/>
        </w:rPr>
        <w:t xml:space="preserve">Delta </w:t>
      </w:r>
      <w:r w:rsidR="00335498">
        <w:rPr>
          <w:rFonts w:asciiTheme="minorHAnsi" w:eastAsiaTheme="minorEastAsia" w:hAnsiTheme="minorHAnsi" w:cstheme="minorBidi"/>
          <w:color w:val="auto"/>
          <w:szCs w:val="20"/>
          <w:lang w:eastAsia="ja-JP"/>
        </w:rPr>
        <w:t>(</w:t>
      </w:r>
      <w:r w:rsidR="00DC158E">
        <w:rPr>
          <w:rFonts w:asciiTheme="minorHAnsi" w:eastAsiaTheme="minorEastAsia" w:hAnsiTheme="minorHAnsi" w:cstheme="minorBidi"/>
          <w:color w:val="auto"/>
          <w:szCs w:val="20"/>
          <w:lang w:eastAsia="ja-JP"/>
        </w:rPr>
        <w:t>Bay-</w:t>
      </w:r>
      <w:r w:rsidR="00335498">
        <w:rPr>
          <w:rFonts w:asciiTheme="minorHAnsi" w:eastAsiaTheme="minorEastAsia" w:hAnsiTheme="minorHAnsi" w:cstheme="minorBidi"/>
          <w:color w:val="auto"/>
          <w:szCs w:val="20"/>
          <w:lang w:eastAsia="ja-JP"/>
        </w:rPr>
        <w:t xml:space="preserve">Delta) </w:t>
      </w:r>
      <w:r>
        <w:rPr>
          <w:rFonts w:asciiTheme="minorHAnsi" w:eastAsiaTheme="minorEastAsia" w:hAnsiTheme="minorHAnsi" w:cstheme="minorBidi"/>
          <w:color w:val="auto"/>
          <w:szCs w:val="20"/>
          <w:lang w:eastAsia="ja-JP"/>
        </w:rPr>
        <w:t xml:space="preserve">watershed and its water supply, while improving habitat for native species. </w:t>
      </w:r>
    </w:p>
    <w:p w14:paraId="525E761F" w14:textId="77777777" w:rsidR="00D81F8D" w:rsidRDefault="00D81F8D" w:rsidP="00EB1A4D">
      <w:pPr>
        <w:pStyle w:val="Default"/>
        <w:tabs>
          <w:tab w:val="left" w:pos="0"/>
        </w:tabs>
        <w:rPr>
          <w:rFonts w:asciiTheme="minorHAnsi" w:eastAsiaTheme="minorEastAsia" w:hAnsiTheme="minorHAnsi" w:cstheme="minorBidi"/>
          <w:color w:val="auto"/>
          <w:szCs w:val="20"/>
          <w:lang w:eastAsia="ja-JP"/>
        </w:rPr>
      </w:pPr>
    </w:p>
    <w:p w14:paraId="19D2CC85" w14:textId="054B8A2E" w:rsidR="00EB6B83" w:rsidRDefault="00BF47E8" w:rsidP="009140FF">
      <w:pPr>
        <w:pStyle w:val="Default"/>
        <w:tabs>
          <w:tab w:val="left" w:pos="0"/>
        </w:tabs>
        <w:rPr>
          <w:rFonts w:asciiTheme="minorHAnsi" w:eastAsiaTheme="minorEastAsia" w:hAnsiTheme="minorHAnsi" w:cstheme="minorBidi"/>
          <w:color w:val="auto"/>
          <w:szCs w:val="20"/>
          <w:lang w:eastAsia="ja-JP"/>
        </w:rPr>
      </w:pPr>
      <w:r>
        <w:rPr>
          <w:rFonts w:asciiTheme="minorHAnsi" w:eastAsiaTheme="minorEastAsia" w:hAnsiTheme="minorHAnsi" w:cstheme="minorBidi"/>
          <w:color w:val="auto"/>
          <w:szCs w:val="20"/>
          <w:lang w:eastAsia="ja-JP"/>
        </w:rPr>
        <w:t>ACWA strongly supports the</w:t>
      </w:r>
      <w:r w:rsidR="00E82948">
        <w:rPr>
          <w:rFonts w:asciiTheme="minorHAnsi" w:eastAsiaTheme="minorEastAsia" w:hAnsiTheme="minorHAnsi" w:cstheme="minorBidi"/>
          <w:color w:val="auto"/>
          <w:szCs w:val="20"/>
          <w:lang w:eastAsia="ja-JP"/>
        </w:rPr>
        <w:t xml:space="preserve"> </w:t>
      </w:r>
      <w:r w:rsidR="00BB0C0C">
        <w:rPr>
          <w:rFonts w:asciiTheme="minorHAnsi" w:eastAsiaTheme="minorEastAsia" w:hAnsiTheme="minorHAnsi" w:cstheme="minorBidi"/>
          <w:color w:val="auto"/>
          <w:szCs w:val="20"/>
          <w:lang w:eastAsia="ja-JP"/>
        </w:rPr>
        <w:t>H</w:t>
      </w:r>
      <w:r w:rsidR="00F04347">
        <w:rPr>
          <w:rFonts w:asciiTheme="minorHAnsi" w:eastAsiaTheme="minorEastAsia" w:hAnsiTheme="minorHAnsi" w:cstheme="minorBidi"/>
          <w:color w:val="auto"/>
          <w:szCs w:val="20"/>
          <w:lang w:eastAsia="ja-JP"/>
        </w:rPr>
        <w:t xml:space="preserve">ealthy </w:t>
      </w:r>
      <w:r w:rsidR="00BB0C0C">
        <w:rPr>
          <w:rFonts w:asciiTheme="minorHAnsi" w:eastAsiaTheme="minorEastAsia" w:hAnsiTheme="minorHAnsi" w:cstheme="minorBidi"/>
          <w:color w:val="auto"/>
          <w:szCs w:val="20"/>
          <w:lang w:eastAsia="ja-JP"/>
        </w:rPr>
        <w:t>R</w:t>
      </w:r>
      <w:r w:rsidR="00F04347">
        <w:rPr>
          <w:rFonts w:asciiTheme="minorHAnsi" w:eastAsiaTheme="minorEastAsia" w:hAnsiTheme="minorHAnsi" w:cstheme="minorBidi"/>
          <w:color w:val="auto"/>
          <w:szCs w:val="20"/>
          <w:lang w:eastAsia="ja-JP"/>
        </w:rPr>
        <w:t xml:space="preserve">ivers and </w:t>
      </w:r>
      <w:r w:rsidR="00BB0C0C">
        <w:rPr>
          <w:rFonts w:asciiTheme="minorHAnsi" w:eastAsiaTheme="minorEastAsia" w:hAnsiTheme="minorHAnsi" w:cstheme="minorBidi"/>
          <w:color w:val="auto"/>
          <w:szCs w:val="20"/>
          <w:lang w:eastAsia="ja-JP"/>
        </w:rPr>
        <w:t>L</w:t>
      </w:r>
      <w:r w:rsidR="00F04347">
        <w:rPr>
          <w:rFonts w:asciiTheme="minorHAnsi" w:eastAsiaTheme="minorEastAsia" w:hAnsiTheme="minorHAnsi" w:cstheme="minorBidi"/>
          <w:color w:val="auto"/>
          <w:szCs w:val="20"/>
          <w:lang w:eastAsia="ja-JP"/>
        </w:rPr>
        <w:t>andscapes (HRL)</w:t>
      </w:r>
      <w:r w:rsidR="00BB0C0C">
        <w:rPr>
          <w:rFonts w:asciiTheme="minorHAnsi" w:eastAsiaTheme="minorEastAsia" w:hAnsiTheme="minorHAnsi" w:cstheme="minorBidi"/>
          <w:color w:val="auto"/>
          <w:szCs w:val="20"/>
          <w:lang w:eastAsia="ja-JP"/>
        </w:rPr>
        <w:t xml:space="preserve"> Program</w:t>
      </w:r>
      <w:r w:rsidR="00E82948">
        <w:rPr>
          <w:rFonts w:asciiTheme="minorHAnsi" w:eastAsiaTheme="minorEastAsia" w:hAnsiTheme="minorHAnsi" w:cstheme="minorBidi"/>
          <w:color w:val="auto"/>
          <w:szCs w:val="20"/>
          <w:lang w:eastAsia="ja-JP"/>
        </w:rPr>
        <w:t xml:space="preserve"> </w:t>
      </w:r>
      <w:r>
        <w:rPr>
          <w:rFonts w:asciiTheme="minorHAnsi" w:eastAsiaTheme="minorEastAsia" w:hAnsiTheme="minorHAnsi" w:cstheme="minorBidi"/>
          <w:color w:val="auto"/>
          <w:szCs w:val="20"/>
          <w:lang w:eastAsia="ja-JP"/>
        </w:rPr>
        <w:t xml:space="preserve">as the preferred pathway </w:t>
      </w:r>
      <w:r w:rsidR="00DE47EE">
        <w:rPr>
          <w:rFonts w:asciiTheme="minorHAnsi" w:eastAsiaTheme="minorEastAsia" w:hAnsiTheme="minorHAnsi" w:cstheme="minorBidi"/>
          <w:color w:val="auto"/>
          <w:szCs w:val="20"/>
          <w:lang w:eastAsia="ja-JP"/>
        </w:rPr>
        <w:t>for</w:t>
      </w:r>
      <w:r>
        <w:rPr>
          <w:rFonts w:asciiTheme="minorHAnsi" w:eastAsiaTheme="minorEastAsia" w:hAnsiTheme="minorHAnsi" w:cstheme="minorBidi"/>
          <w:color w:val="auto"/>
          <w:szCs w:val="20"/>
          <w:lang w:eastAsia="ja-JP"/>
        </w:rPr>
        <w:t xml:space="preserve"> updating the Bay-Delta Plan</w:t>
      </w:r>
      <w:r w:rsidR="00E755B3">
        <w:rPr>
          <w:rFonts w:asciiTheme="minorHAnsi" w:eastAsiaTheme="minorEastAsia" w:hAnsiTheme="minorHAnsi" w:cstheme="minorBidi"/>
          <w:color w:val="auto"/>
          <w:szCs w:val="20"/>
          <w:lang w:eastAsia="ja-JP"/>
        </w:rPr>
        <w:t>. The HRL Program</w:t>
      </w:r>
      <w:r w:rsidR="003859CE">
        <w:rPr>
          <w:rFonts w:asciiTheme="minorHAnsi" w:eastAsiaTheme="minorEastAsia" w:hAnsiTheme="minorHAnsi" w:cstheme="minorBidi"/>
          <w:color w:val="auto"/>
          <w:szCs w:val="20"/>
          <w:lang w:eastAsia="ja-JP"/>
        </w:rPr>
        <w:t xml:space="preserve"> </w:t>
      </w:r>
      <w:r w:rsidR="00DD792C">
        <w:rPr>
          <w:rFonts w:asciiTheme="minorHAnsi" w:eastAsiaTheme="minorEastAsia" w:hAnsiTheme="minorHAnsi" w:cstheme="minorBidi"/>
          <w:color w:val="auto"/>
          <w:szCs w:val="20"/>
          <w:lang w:eastAsia="ja-JP"/>
        </w:rPr>
        <w:t>can</w:t>
      </w:r>
      <w:r w:rsidR="004F265A">
        <w:rPr>
          <w:rFonts w:asciiTheme="minorHAnsi" w:eastAsiaTheme="minorEastAsia" w:hAnsiTheme="minorHAnsi" w:cstheme="minorBidi"/>
          <w:color w:val="auto"/>
          <w:szCs w:val="20"/>
          <w:lang w:eastAsia="ja-JP"/>
        </w:rPr>
        <w:t xml:space="preserve"> be immediately implemented to</w:t>
      </w:r>
      <w:r w:rsidR="00E82948">
        <w:rPr>
          <w:rFonts w:asciiTheme="minorHAnsi" w:eastAsiaTheme="minorEastAsia" w:hAnsiTheme="minorHAnsi" w:cstheme="minorBidi"/>
          <w:color w:val="auto"/>
          <w:szCs w:val="20"/>
          <w:lang w:eastAsia="ja-JP"/>
        </w:rPr>
        <w:t xml:space="preserve"> </w:t>
      </w:r>
      <w:r w:rsidR="003638D2">
        <w:rPr>
          <w:rFonts w:asciiTheme="minorHAnsi" w:eastAsiaTheme="minorEastAsia" w:hAnsiTheme="minorHAnsi" w:cstheme="minorBidi"/>
          <w:color w:val="auto"/>
          <w:szCs w:val="20"/>
          <w:lang w:eastAsia="ja-JP"/>
        </w:rPr>
        <w:t>establish</w:t>
      </w:r>
      <w:r w:rsidR="00F16095">
        <w:rPr>
          <w:rFonts w:asciiTheme="minorHAnsi" w:eastAsiaTheme="minorEastAsia" w:hAnsiTheme="minorHAnsi" w:cstheme="minorBidi"/>
          <w:color w:val="auto"/>
          <w:szCs w:val="20"/>
          <w:lang w:eastAsia="ja-JP"/>
        </w:rPr>
        <w:t xml:space="preserve"> a holistic</w:t>
      </w:r>
      <w:r w:rsidR="005B1B85">
        <w:rPr>
          <w:rFonts w:asciiTheme="minorHAnsi" w:eastAsiaTheme="minorEastAsia" w:hAnsiTheme="minorHAnsi" w:cstheme="minorBidi"/>
          <w:color w:val="auto"/>
          <w:szCs w:val="20"/>
          <w:lang w:eastAsia="ja-JP"/>
        </w:rPr>
        <w:t xml:space="preserve"> and integrated</w:t>
      </w:r>
      <w:r w:rsidR="00F16095">
        <w:rPr>
          <w:rFonts w:asciiTheme="minorHAnsi" w:eastAsiaTheme="minorEastAsia" w:hAnsiTheme="minorHAnsi" w:cstheme="minorBidi"/>
          <w:color w:val="auto"/>
          <w:szCs w:val="20"/>
          <w:lang w:eastAsia="ja-JP"/>
        </w:rPr>
        <w:t xml:space="preserve"> approach to improving</w:t>
      </w:r>
      <w:r w:rsidR="00F16095" w:rsidRPr="00E72C58">
        <w:rPr>
          <w:rFonts w:asciiTheme="minorHAnsi" w:eastAsiaTheme="minorEastAsia" w:hAnsiTheme="minorHAnsi" w:cstheme="minorBidi"/>
          <w:color w:val="auto"/>
          <w:szCs w:val="20"/>
          <w:lang w:eastAsia="ja-JP"/>
        </w:rPr>
        <w:t xml:space="preserve"> </w:t>
      </w:r>
      <w:r w:rsidR="00E72C58" w:rsidRPr="00E72C58">
        <w:rPr>
          <w:rFonts w:asciiTheme="minorHAnsi" w:eastAsiaTheme="minorEastAsia" w:hAnsiTheme="minorHAnsi" w:cstheme="minorBidi"/>
          <w:color w:val="auto"/>
          <w:szCs w:val="20"/>
          <w:lang w:eastAsia="ja-JP"/>
        </w:rPr>
        <w:t>the Bay-Delta ecosystem</w:t>
      </w:r>
      <w:r w:rsidR="005B1B85">
        <w:rPr>
          <w:rFonts w:asciiTheme="minorHAnsi" w:eastAsiaTheme="minorEastAsia" w:hAnsiTheme="minorHAnsi" w:cstheme="minorBidi"/>
          <w:color w:val="auto"/>
          <w:szCs w:val="20"/>
          <w:lang w:eastAsia="ja-JP"/>
        </w:rPr>
        <w:t xml:space="preserve"> for fish and wildlife</w:t>
      </w:r>
      <w:r w:rsidR="00E72C58" w:rsidRPr="00E72C58">
        <w:rPr>
          <w:rFonts w:asciiTheme="minorHAnsi" w:eastAsiaTheme="minorEastAsia" w:hAnsiTheme="minorHAnsi" w:cstheme="minorBidi"/>
          <w:color w:val="auto"/>
          <w:szCs w:val="20"/>
          <w:lang w:eastAsia="ja-JP"/>
        </w:rPr>
        <w:t xml:space="preserve"> </w:t>
      </w:r>
      <w:r w:rsidR="003638D2">
        <w:rPr>
          <w:rFonts w:asciiTheme="minorHAnsi" w:eastAsiaTheme="minorEastAsia" w:hAnsiTheme="minorHAnsi" w:cstheme="minorBidi"/>
          <w:color w:val="auto"/>
          <w:szCs w:val="20"/>
          <w:lang w:eastAsia="ja-JP"/>
        </w:rPr>
        <w:t>by aligning a broad spectrum of habitat, science</w:t>
      </w:r>
      <w:r w:rsidR="007F37C5">
        <w:rPr>
          <w:rFonts w:asciiTheme="minorHAnsi" w:eastAsiaTheme="minorEastAsia" w:hAnsiTheme="minorHAnsi" w:cstheme="minorBidi"/>
          <w:color w:val="auto"/>
          <w:szCs w:val="20"/>
          <w:lang w:eastAsia="ja-JP"/>
        </w:rPr>
        <w:t>,</w:t>
      </w:r>
      <w:r w:rsidR="003638D2">
        <w:rPr>
          <w:rFonts w:asciiTheme="minorHAnsi" w:eastAsiaTheme="minorEastAsia" w:hAnsiTheme="minorHAnsi" w:cstheme="minorBidi"/>
          <w:color w:val="auto"/>
          <w:szCs w:val="20"/>
          <w:lang w:eastAsia="ja-JP"/>
        </w:rPr>
        <w:t xml:space="preserve"> and adaptive management tools</w:t>
      </w:r>
      <w:r w:rsidR="005B1B85">
        <w:rPr>
          <w:rFonts w:asciiTheme="minorHAnsi" w:eastAsiaTheme="minorEastAsia" w:hAnsiTheme="minorHAnsi" w:cstheme="minorBidi"/>
          <w:color w:val="auto"/>
          <w:szCs w:val="20"/>
          <w:lang w:eastAsia="ja-JP"/>
        </w:rPr>
        <w:t xml:space="preserve">. Concurrently, it would help </w:t>
      </w:r>
      <w:r w:rsidR="005B1B85" w:rsidRPr="00E72C58">
        <w:rPr>
          <w:rFonts w:asciiTheme="minorHAnsi" w:eastAsiaTheme="minorEastAsia" w:hAnsiTheme="minorHAnsi" w:cstheme="minorBidi"/>
          <w:color w:val="auto"/>
          <w:szCs w:val="20"/>
          <w:lang w:eastAsia="ja-JP"/>
        </w:rPr>
        <w:t>secure water suppl</w:t>
      </w:r>
      <w:r w:rsidR="005B1B85">
        <w:rPr>
          <w:rFonts w:asciiTheme="minorHAnsi" w:eastAsiaTheme="minorEastAsia" w:hAnsiTheme="minorHAnsi" w:cstheme="minorBidi"/>
          <w:color w:val="auto"/>
          <w:szCs w:val="20"/>
          <w:lang w:eastAsia="ja-JP"/>
        </w:rPr>
        <w:t>y reliability</w:t>
      </w:r>
      <w:r w:rsidR="005B1B85" w:rsidRPr="00E72C58">
        <w:rPr>
          <w:rFonts w:asciiTheme="minorHAnsi" w:eastAsiaTheme="minorEastAsia" w:hAnsiTheme="minorHAnsi" w:cstheme="minorBidi"/>
          <w:color w:val="auto"/>
          <w:szCs w:val="20"/>
          <w:lang w:eastAsia="ja-JP"/>
        </w:rPr>
        <w:t xml:space="preserve"> for </w:t>
      </w:r>
      <w:r w:rsidR="005B1B85">
        <w:rPr>
          <w:rFonts w:asciiTheme="minorHAnsi" w:eastAsiaTheme="minorEastAsia" w:hAnsiTheme="minorHAnsi" w:cstheme="minorBidi"/>
          <w:color w:val="auto"/>
          <w:szCs w:val="20"/>
          <w:lang w:eastAsia="ja-JP"/>
        </w:rPr>
        <w:t xml:space="preserve">other beneficial </w:t>
      </w:r>
      <w:r w:rsidR="005B1B85" w:rsidRPr="0006000A">
        <w:rPr>
          <w:rFonts w:asciiTheme="minorHAnsi" w:eastAsiaTheme="minorEastAsia" w:hAnsiTheme="minorHAnsi" w:cstheme="minorBidi"/>
          <w:color w:val="auto"/>
          <w:szCs w:val="20"/>
          <w:lang w:eastAsia="ja-JP"/>
        </w:rPr>
        <w:t xml:space="preserve">uses of water, including California’s communities, farms, recreation, </w:t>
      </w:r>
      <w:r w:rsidR="002A7E10">
        <w:rPr>
          <w:rFonts w:asciiTheme="minorHAnsi" w:eastAsiaTheme="minorEastAsia" w:hAnsiTheme="minorHAnsi" w:cstheme="minorBidi"/>
          <w:color w:val="auto"/>
          <w:szCs w:val="20"/>
          <w:lang w:eastAsia="ja-JP"/>
        </w:rPr>
        <w:t xml:space="preserve">and </w:t>
      </w:r>
      <w:r w:rsidR="005B1B85" w:rsidRPr="0006000A">
        <w:rPr>
          <w:rFonts w:asciiTheme="minorHAnsi" w:eastAsiaTheme="minorEastAsia" w:hAnsiTheme="minorHAnsi" w:cstheme="minorBidi"/>
          <w:color w:val="auto"/>
          <w:szCs w:val="20"/>
          <w:lang w:eastAsia="ja-JP"/>
        </w:rPr>
        <w:t>hydropower.</w:t>
      </w:r>
      <w:r w:rsidR="00CB2CF2">
        <w:rPr>
          <w:rFonts w:asciiTheme="minorHAnsi" w:eastAsiaTheme="minorEastAsia" w:hAnsiTheme="minorHAnsi" w:cstheme="minorBidi"/>
          <w:color w:val="auto"/>
          <w:szCs w:val="20"/>
          <w:lang w:eastAsia="ja-JP"/>
        </w:rPr>
        <w:t xml:space="preserve"> </w:t>
      </w:r>
    </w:p>
    <w:p w14:paraId="6C797ED8" w14:textId="77777777" w:rsidR="00EB6B83" w:rsidRDefault="00EB6B83" w:rsidP="009140FF">
      <w:pPr>
        <w:pStyle w:val="Default"/>
        <w:tabs>
          <w:tab w:val="left" w:pos="0"/>
        </w:tabs>
        <w:rPr>
          <w:rFonts w:asciiTheme="minorHAnsi" w:eastAsiaTheme="minorEastAsia" w:hAnsiTheme="minorHAnsi" w:cstheme="minorBidi"/>
          <w:color w:val="auto"/>
          <w:szCs w:val="20"/>
          <w:lang w:eastAsia="ja-JP"/>
        </w:rPr>
      </w:pPr>
    </w:p>
    <w:p w14:paraId="62B7C53E" w14:textId="035C1592" w:rsidR="009615CF" w:rsidRDefault="003673F3" w:rsidP="00E86C19">
      <w:r>
        <w:t xml:space="preserve">ACWA </w:t>
      </w:r>
      <w:r w:rsidR="001063A8">
        <w:t>offers the following input for</w:t>
      </w:r>
      <w:r>
        <w:t xml:space="preserve"> State Water Board consider</w:t>
      </w:r>
      <w:r w:rsidR="001063A8">
        <w:t>ation</w:t>
      </w:r>
      <w:r>
        <w:t>.</w:t>
      </w:r>
    </w:p>
    <w:p w14:paraId="79DD5C3B" w14:textId="77777777" w:rsidR="00501B5D" w:rsidRDefault="00501B5D" w:rsidP="00E86C19"/>
    <w:p w14:paraId="3D402FA2" w14:textId="566FD95A" w:rsidR="00501B5D" w:rsidRPr="007610D7" w:rsidRDefault="007610D7" w:rsidP="007610D7">
      <w:pPr>
        <w:pStyle w:val="Heading1"/>
      </w:pPr>
      <w:r>
        <w:lastRenderedPageBreak/>
        <w:t xml:space="preserve">A. </w:t>
      </w:r>
      <w:r w:rsidR="006B418A" w:rsidRPr="007610D7">
        <w:t>Address</w:t>
      </w:r>
      <w:r w:rsidR="002909C0" w:rsidRPr="007610D7">
        <w:t xml:space="preserve"> the following changes </w:t>
      </w:r>
      <w:r w:rsidR="006B418A" w:rsidRPr="007610D7">
        <w:t>in</w:t>
      </w:r>
      <w:r w:rsidR="002909C0" w:rsidRPr="007610D7">
        <w:t xml:space="preserve"> the revised draft of </w:t>
      </w:r>
      <w:r w:rsidR="006B418A" w:rsidRPr="007610D7">
        <w:t>the</w:t>
      </w:r>
      <w:r w:rsidR="002909C0" w:rsidRPr="007610D7">
        <w:t xml:space="preserve"> Sacramento/Delta update</w:t>
      </w:r>
      <w:r w:rsidR="00285E83">
        <w:t>s</w:t>
      </w:r>
      <w:r w:rsidR="002909C0" w:rsidRPr="007610D7">
        <w:t xml:space="preserve"> and final Staff Report.</w:t>
      </w:r>
    </w:p>
    <w:p w14:paraId="6DA4FFFE" w14:textId="77777777" w:rsidR="00B953D6" w:rsidRDefault="00B953D6" w:rsidP="0072799A"/>
    <w:p w14:paraId="3960D010" w14:textId="56936FA5" w:rsidR="00427430" w:rsidRPr="007610D7" w:rsidRDefault="00A44631" w:rsidP="007610D7">
      <w:pPr>
        <w:pStyle w:val="Heading2"/>
      </w:pPr>
      <w:r w:rsidRPr="007610D7">
        <w:t>Ev</w:t>
      </w:r>
      <w:r w:rsidR="00427430" w:rsidRPr="007610D7">
        <w:t xml:space="preserve">aluate the </w:t>
      </w:r>
      <w:r w:rsidR="001B108C" w:rsidRPr="007610D7">
        <w:t xml:space="preserve">HRL Program </w:t>
      </w:r>
      <w:r w:rsidR="00427430" w:rsidRPr="007610D7">
        <w:t>as originally proposed.</w:t>
      </w:r>
    </w:p>
    <w:p w14:paraId="7CB77A4A" w14:textId="77777777" w:rsidR="00C275AC" w:rsidRDefault="00C275AC" w:rsidP="00427430"/>
    <w:p w14:paraId="6CB37202" w14:textId="433FCA68" w:rsidR="00010CFA" w:rsidRDefault="00427430" w:rsidP="00427430">
      <w:r w:rsidDel="00C275AC">
        <w:t>The</w:t>
      </w:r>
      <w:r w:rsidR="00DD0A28">
        <w:t xml:space="preserve"> </w:t>
      </w:r>
      <w:r w:rsidR="00FC3BBE">
        <w:t>Memorandum of Understanding signatories (parties)</w:t>
      </w:r>
      <w:r w:rsidDel="00C275AC">
        <w:t xml:space="preserve"> developed the </w:t>
      </w:r>
      <w:r w:rsidR="0012435B">
        <w:t>HRL Program</w:t>
      </w:r>
      <w:r w:rsidDel="00C275AC">
        <w:t xml:space="preserve"> </w:t>
      </w:r>
      <w:r w:rsidR="00EF5F70">
        <w:t xml:space="preserve">using </w:t>
      </w:r>
      <w:r w:rsidDel="00C275AC">
        <w:t xml:space="preserve">the </w:t>
      </w:r>
      <w:r w:rsidRPr="0003550D" w:rsidDel="00C275AC">
        <w:t>best available science</w:t>
      </w:r>
      <w:r w:rsidR="00A42D24" w:rsidDel="00C275AC">
        <w:t>—</w:t>
      </w:r>
      <w:r w:rsidDel="00C275AC">
        <w:t xml:space="preserve">with direct </w:t>
      </w:r>
      <w:r w:rsidR="006E4F99">
        <w:t>engagement</w:t>
      </w:r>
      <w:r w:rsidR="006E4F99" w:rsidDel="00C275AC">
        <w:t xml:space="preserve"> </w:t>
      </w:r>
      <w:r w:rsidR="00112D2C" w:rsidDel="00C275AC">
        <w:t>from</w:t>
      </w:r>
      <w:r w:rsidDel="00C275AC">
        <w:t xml:space="preserve"> the California Environmental Protection Agency, California Natural Resources Agency, </w:t>
      </w:r>
      <w:r w:rsidR="00DD55DD" w:rsidDel="00C275AC">
        <w:t xml:space="preserve">California Department of Water Resources, </w:t>
      </w:r>
      <w:r w:rsidDel="00C275AC">
        <w:t>California Department of Fish and Wildlife</w:t>
      </w:r>
      <w:r w:rsidR="00DD55DD" w:rsidDel="00C275AC">
        <w:t>, and U.S. Bureau of Reclamation</w:t>
      </w:r>
      <w:r w:rsidR="005E46A3">
        <w:t xml:space="preserve"> (Reclamation)</w:t>
      </w:r>
      <w:r w:rsidDel="00C275AC">
        <w:t xml:space="preserve">. </w:t>
      </w:r>
      <w:r w:rsidR="00FE5867">
        <w:t>As a result of this</w:t>
      </w:r>
      <w:r w:rsidDel="00C275AC">
        <w:t xml:space="preserve"> collaborative process, the parties carefully packaged the </w:t>
      </w:r>
      <w:r w:rsidR="00022928">
        <w:t>comprehensive and integrated</w:t>
      </w:r>
      <w:r w:rsidDel="00C275AC">
        <w:t xml:space="preserve"> </w:t>
      </w:r>
      <w:r w:rsidR="0012435B">
        <w:t>HRL Program</w:t>
      </w:r>
      <w:r w:rsidDel="00C275AC">
        <w:t xml:space="preserve"> to meet the </w:t>
      </w:r>
      <w:r w:rsidR="00D454BB">
        <w:t>goals and</w:t>
      </w:r>
      <w:r w:rsidDel="00C275AC">
        <w:t xml:space="preserve"> requirements for the Bay-Delta Plan </w:t>
      </w:r>
      <w:r w:rsidR="00B412C5" w:rsidDel="00C275AC">
        <w:t>u</w:t>
      </w:r>
      <w:r w:rsidDel="00C275AC">
        <w:t>pdate</w:t>
      </w:r>
      <w:r w:rsidR="00766748">
        <w:t xml:space="preserve">. </w:t>
      </w:r>
      <w:r w:rsidR="00A46F9A" w:rsidRPr="00010CFA">
        <w:t xml:space="preserve">Key components of the HRL Program include </w:t>
      </w:r>
      <w:r w:rsidR="00A46F9A">
        <w:t xml:space="preserve">a Governance Program, </w:t>
      </w:r>
      <w:r w:rsidR="00A46F9A" w:rsidRPr="00010CFA">
        <w:t>Science</w:t>
      </w:r>
      <w:r w:rsidR="00A46F9A">
        <w:t xml:space="preserve"> Plan</w:t>
      </w:r>
      <w:r w:rsidR="00A46F9A" w:rsidRPr="00010CFA">
        <w:t xml:space="preserve">, </w:t>
      </w:r>
      <w:r w:rsidR="00A46F9A">
        <w:t xml:space="preserve">and </w:t>
      </w:r>
      <w:r w:rsidR="00A46F9A" w:rsidRPr="00010CFA">
        <w:t>Funding</w:t>
      </w:r>
      <w:r w:rsidR="00A46F9A">
        <w:t xml:space="preserve"> Plan</w:t>
      </w:r>
      <w:r w:rsidR="00A46F9A" w:rsidRPr="00010CFA">
        <w:t>, all of which are integral to its success</w:t>
      </w:r>
      <w:r w:rsidR="00A46F9A">
        <w:t xml:space="preserve">, </w:t>
      </w:r>
      <w:r w:rsidR="00A46F9A" w:rsidRPr="00010CFA">
        <w:t xml:space="preserve">but are not fully reflected in the draft </w:t>
      </w:r>
      <w:r w:rsidR="00A46F9A">
        <w:rPr>
          <w:rFonts w:cstheme="minorBidi"/>
        </w:rPr>
        <w:t>Sacramento/Delta updates</w:t>
      </w:r>
      <w:r w:rsidR="00A46F9A" w:rsidRPr="00010CFA">
        <w:t>.</w:t>
      </w:r>
      <w:r w:rsidR="00A46F9A" w:rsidRPr="00561890">
        <w:t xml:space="preserve"> </w:t>
      </w:r>
    </w:p>
    <w:p w14:paraId="7BA46130" w14:textId="77777777" w:rsidR="00010CFA" w:rsidRDefault="00010CFA" w:rsidP="00427430"/>
    <w:p w14:paraId="04D83458" w14:textId="1D6260FD" w:rsidR="00A96147" w:rsidRDefault="00A96147" w:rsidP="00A96147">
      <w:r>
        <w:t>The HRL Program</w:t>
      </w:r>
      <w:r w:rsidR="00006DB3">
        <w:t>’s</w:t>
      </w:r>
      <w:r>
        <w:t xml:space="preserve"> robust governance and shared science programs </w:t>
      </w:r>
      <w:r w:rsidR="00006DB3">
        <w:t>would</w:t>
      </w:r>
      <w:r>
        <w:t xml:space="preserve"> facilitate collaboration, streamline the review of data and hypotheses, direct science needs, and inform decision-making to advance and improve fish and wildlife restoration. The science program would rely on the most current scientific information to guide actions, allowing managers to adapt operations based on real-time conditions and enable broad coordination across watersheds to manage flows for maximal benefits. The HRL Program would support rapid adaptive management as decision-makers continue to learn about the interactions between the flow and non-flow measures, which is critical as climate change increases uncertainty and drives extreme conditions. This adaptive management would occur through a structured, open, and transparent process through which the State Water Board will maintain oversight and assess progress.</w:t>
      </w:r>
    </w:p>
    <w:p w14:paraId="33319FC4" w14:textId="77777777" w:rsidR="00F636D3" w:rsidRDefault="00F636D3" w:rsidP="00A96147"/>
    <w:p w14:paraId="3A43A90F" w14:textId="06837320" w:rsidR="00F636D3" w:rsidDel="00C275AC" w:rsidRDefault="000C2CB6" w:rsidP="00F636D3">
      <w:r w:rsidRPr="000C2CB6">
        <w:t>The Funding Plan</w:t>
      </w:r>
      <w:r w:rsidR="00B26409">
        <w:t xml:space="preserve"> would</w:t>
      </w:r>
      <w:r w:rsidRPr="000C2CB6">
        <w:t xml:space="preserve"> serve as a foundational component of the HRL Program and is intended to outline the financial framework for implementing commitments to flow, habitat restoration, science, and other measures under the Bay-Delta Plan. </w:t>
      </w:r>
      <w:r w:rsidR="0059769C">
        <w:t>To date, t</w:t>
      </w:r>
      <w:r w:rsidR="00F636D3" w:rsidRPr="00AD7BC4">
        <w:t xml:space="preserve">he HRL Program </w:t>
      </w:r>
      <w:r w:rsidR="00756F71">
        <w:t>h</w:t>
      </w:r>
      <w:r w:rsidR="00BD7C4B">
        <w:t xml:space="preserve">as secured $2.4 billion </w:t>
      </w:r>
      <w:r w:rsidR="0059769C">
        <w:t xml:space="preserve">to </w:t>
      </w:r>
      <w:r w:rsidR="00F636D3" w:rsidRPr="00AD7BC4">
        <w:t>support water purchases, crop idling, and construction of new habitat, including dedicated resources to monitor and ensure performance. Public water agencies will self-assess fees to support implementation of the HRL Program, and water users and the State will make flows available through significant water purchases and voluntary reductions in diversions.</w:t>
      </w:r>
    </w:p>
    <w:p w14:paraId="1CC70AA9" w14:textId="77777777" w:rsidR="005E6213" w:rsidRDefault="005E6213" w:rsidP="005E6213">
      <w:pPr>
        <w:rPr>
          <w:highlight w:val="yellow"/>
        </w:rPr>
      </w:pPr>
    </w:p>
    <w:p w14:paraId="52901E25" w14:textId="7838C037" w:rsidR="00883977" w:rsidRDefault="00457C9E" w:rsidP="00793E98">
      <w:r>
        <w:t xml:space="preserve">ACWA </w:t>
      </w:r>
      <w:r w:rsidR="00B26409">
        <w:t>is concerned</w:t>
      </w:r>
      <w:r>
        <w:t xml:space="preserve"> that t</w:t>
      </w:r>
      <w:r w:rsidR="00FC51F7" w:rsidRPr="00F5007C">
        <w:t xml:space="preserve">he draft </w:t>
      </w:r>
      <w:r>
        <w:rPr>
          <w:rFonts w:cstheme="minorBidi"/>
        </w:rPr>
        <w:t>Sacramento/Delta</w:t>
      </w:r>
      <w:r w:rsidR="00FC51F7">
        <w:rPr>
          <w:rFonts w:cstheme="minorBidi"/>
        </w:rPr>
        <w:t xml:space="preserve"> </w:t>
      </w:r>
      <w:r w:rsidR="00FC51F7" w:rsidRPr="00F5007C">
        <w:t xml:space="preserve">updates do not </w:t>
      </w:r>
      <w:r w:rsidR="00270B7E">
        <w:t>accur</w:t>
      </w:r>
      <w:r w:rsidR="004F2764">
        <w:t>a</w:t>
      </w:r>
      <w:r w:rsidR="00270B7E">
        <w:t>tely</w:t>
      </w:r>
      <w:r w:rsidR="00270B7E" w:rsidRPr="00F5007C">
        <w:t xml:space="preserve"> </w:t>
      </w:r>
      <w:r w:rsidR="00FC51F7" w:rsidRPr="00F5007C">
        <w:t xml:space="preserve">incorporate all </w:t>
      </w:r>
      <w:r w:rsidR="004677E7">
        <w:t>of the components of the</w:t>
      </w:r>
      <w:r w:rsidR="00FC51F7" w:rsidRPr="00F5007C">
        <w:t xml:space="preserve"> HRL Program. </w:t>
      </w:r>
      <w:r w:rsidR="004677E7">
        <w:t>P</w:t>
      </w:r>
      <w:r w:rsidR="00FC51F7" w:rsidRPr="00F5007C">
        <w:t>age 69 of the draft updates states</w:t>
      </w:r>
      <w:r w:rsidR="00FC51F7" w:rsidRPr="00FC51F7">
        <w:t>:</w:t>
      </w:r>
      <w:r w:rsidR="005E6213" w:rsidRPr="007D7C80">
        <w:t xml:space="preserve"> “Where appropriate, provisions of the subsequent </w:t>
      </w:r>
      <w:r w:rsidR="00317217">
        <w:t>[HRL Program]</w:t>
      </w:r>
      <w:r w:rsidR="005E6213" w:rsidRPr="007D7C80">
        <w:t xml:space="preserve"> documents are incorporated into the draft program of implementation text. Otherwise, the </w:t>
      </w:r>
      <w:r w:rsidR="00911D34">
        <w:t>[HRL Program]</w:t>
      </w:r>
      <w:r w:rsidR="005E6213" w:rsidRPr="007D7C80">
        <w:t xml:space="preserve"> documents would not be proposed to be approved in their entirety if the State Water Board moves forward with </w:t>
      </w:r>
      <w:r w:rsidR="00911D34">
        <w:t>[</w:t>
      </w:r>
      <w:r w:rsidR="00252964">
        <w:t xml:space="preserve">the </w:t>
      </w:r>
      <w:r w:rsidR="00911D34">
        <w:t>HRL Program]</w:t>
      </w:r>
      <w:r w:rsidR="005E6213" w:rsidRPr="007D7C80">
        <w:t>.”</w:t>
      </w:r>
      <w:r w:rsidR="00C01F15">
        <w:t xml:space="preserve"> </w:t>
      </w:r>
      <w:r w:rsidR="008273BD">
        <w:t xml:space="preserve">While ACWA understands that the </w:t>
      </w:r>
      <w:r w:rsidR="00C01F15">
        <w:t>revised draft of proposed</w:t>
      </w:r>
      <w:r w:rsidR="003A7D15">
        <w:t xml:space="preserve"> Sacramento/Delta</w:t>
      </w:r>
      <w:r w:rsidR="00C01F15">
        <w:t xml:space="preserve"> updates </w:t>
      </w:r>
      <w:r w:rsidR="008273BD">
        <w:t>cannot be a simple “cut and paste” of the parties</w:t>
      </w:r>
      <w:r w:rsidR="00C01F15">
        <w:t>’</w:t>
      </w:r>
      <w:r w:rsidR="008273BD">
        <w:t xml:space="preserve"> documents, it </w:t>
      </w:r>
      <w:r w:rsidR="00C01F15">
        <w:t xml:space="preserve">strongly </w:t>
      </w:r>
      <w:r w:rsidR="008273BD">
        <w:t>encourages the State Water Board</w:t>
      </w:r>
      <w:r w:rsidR="00C01F15">
        <w:t xml:space="preserve"> to avoid </w:t>
      </w:r>
      <w:r w:rsidR="00C01F15">
        <w:lastRenderedPageBreak/>
        <w:t>selectively incorporating certain provisions while excluding others.</w:t>
      </w:r>
      <w:r w:rsidR="00265061">
        <w:t xml:space="preserve"> </w:t>
      </w:r>
      <w:r w:rsidR="00EE3527" w:rsidRPr="00EE3527">
        <w:t>Instead,</w:t>
      </w:r>
      <w:r w:rsidR="00EE3527">
        <w:t xml:space="preserve"> </w:t>
      </w:r>
      <w:r w:rsidR="0B992AA8">
        <w:t>the</w:t>
      </w:r>
      <w:r w:rsidR="00EE3527" w:rsidRPr="00EE3527">
        <w:t xml:space="preserve"> HRL Program</w:t>
      </w:r>
      <w:r w:rsidR="0065423E">
        <w:t xml:space="preserve">’s </w:t>
      </w:r>
      <w:r w:rsidR="0065423E" w:rsidRPr="0065423E">
        <w:t>Governance Program, Science Plan, and Funding Plan</w:t>
      </w:r>
      <w:r w:rsidR="00EE3527" w:rsidRPr="00EE3527">
        <w:t xml:space="preserve"> should be included to ensure its alignment </w:t>
      </w:r>
      <w:r w:rsidR="00270B7E">
        <w:t xml:space="preserve">and accuracy </w:t>
      </w:r>
      <w:r w:rsidR="00EE3527" w:rsidRPr="00EE3527">
        <w:t>with its comprehensive design.</w:t>
      </w:r>
      <w:r w:rsidR="00B26409">
        <w:t xml:space="preserve"> </w:t>
      </w:r>
    </w:p>
    <w:p w14:paraId="099BAEAA" w14:textId="0DD5D9E2" w:rsidR="00046957" w:rsidDel="00643B3B" w:rsidRDefault="00046957" w:rsidP="00427430"/>
    <w:p w14:paraId="0F3D816F" w14:textId="26CF1431" w:rsidR="00E42BF0" w:rsidRDefault="00BA0B39" w:rsidP="007610D7">
      <w:pPr>
        <w:pStyle w:val="Heading2"/>
      </w:pPr>
      <w:r>
        <w:t>Clearly</w:t>
      </w:r>
      <w:r w:rsidR="00DE3134">
        <w:t xml:space="preserve"> </w:t>
      </w:r>
      <w:r w:rsidR="00D54930">
        <w:t>d</w:t>
      </w:r>
      <w:r w:rsidR="007D3229">
        <w:t>efine the</w:t>
      </w:r>
      <w:r w:rsidR="00E42BF0" w:rsidRPr="007D7C80">
        <w:t xml:space="preserve"> </w:t>
      </w:r>
      <w:r w:rsidR="00D54930">
        <w:t>u</w:t>
      </w:r>
      <w:r w:rsidR="007D3229">
        <w:t xml:space="preserve">nimpaired </w:t>
      </w:r>
      <w:r w:rsidR="00D54930">
        <w:t>f</w:t>
      </w:r>
      <w:r w:rsidR="007D3229">
        <w:t xml:space="preserve">low </w:t>
      </w:r>
      <w:r w:rsidR="00630515">
        <w:t>pathway</w:t>
      </w:r>
      <w:r w:rsidR="00E1202E">
        <w:t>.</w:t>
      </w:r>
    </w:p>
    <w:p w14:paraId="023A3A0D" w14:textId="77777777" w:rsidR="00A92CC9" w:rsidRDefault="00A92CC9" w:rsidP="00A92CC9"/>
    <w:p w14:paraId="355F4EF6" w14:textId="34F3194D" w:rsidR="00026FCE" w:rsidRDefault="00026FCE" w:rsidP="00026FCE">
      <w:r>
        <w:t>The</w:t>
      </w:r>
      <w:r w:rsidR="000E6D85">
        <w:t xml:space="preserve"> </w:t>
      </w:r>
      <w:r w:rsidR="00A01EBA">
        <w:t xml:space="preserve">revised draft needs to </w:t>
      </w:r>
      <w:r w:rsidR="00E82C65">
        <w:t>more clearly define the</w:t>
      </w:r>
      <w:r>
        <w:t xml:space="preserve"> </w:t>
      </w:r>
      <w:r w:rsidR="00C15D1E">
        <w:t>State Water Board’s</w:t>
      </w:r>
      <w:r>
        <w:t xml:space="preserve"> unimpaired flow </w:t>
      </w:r>
      <w:r w:rsidR="00630515">
        <w:t>pathway</w:t>
      </w:r>
      <w:r>
        <w:t xml:space="preserve">. </w:t>
      </w:r>
      <w:r w:rsidR="00A13731">
        <w:t xml:space="preserve">Currently, water </w:t>
      </w:r>
      <w:r w:rsidR="00AD4920">
        <w:t>suppliers</w:t>
      </w:r>
      <w:r w:rsidR="00A13731">
        <w:t xml:space="preserve"> do not have a </w:t>
      </w:r>
      <w:r w:rsidR="00AC1EA3">
        <w:t>clear</w:t>
      </w:r>
      <w:r w:rsidR="00A13731">
        <w:t xml:space="preserve"> and shared understanding o</w:t>
      </w:r>
      <w:r w:rsidR="00AC1EA3">
        <w:t>f</w:t>
      </w:r>
      <w:r w:rsidR="00AA3C2B">
        <w:t xml:space="preserve"> </w:t>
      </w:r>
      <w:r w:rsidR="000F6719">
        <w:t>the</w:t>
      </w:r>
      <w:r w:rsidR="00AA3C2B">
        <w:t xml:space="preserve"> unimpaired flow </w:t>
      </w:r>
      <w:r w:rsidR="00630515">
        <w:t>pathway</w:t>
      </w:r>
      <w:r w:rsidR="00B950DA">
        <w:t>,</w:t>
      </w:r>
      <w:r w:rsidR="00630515">
        <w:t xml:space="preserve"> </w:t>
      </w:r>
      <w:r w:rsidR="00B950DA">
        <w:t>including its various components</w:t>
      </w:r>
      <w:r w:rsidR="00AA3C2B">
        <w:t xml:space="preserve"> </w:t>
      </w:r>
      <w:r w:rsidR="00643C80">
        <w:t>(e.g., flow shaping</w:t>
      </w:r>
      <w:r w:rsidR="00AA3C2B">
        <w:t>, local cooperative solutions</w:t>
      </w:r>
      <w:r w:rsidR="00643C80">
        <w:t>)</w:t>
      </w:r>
      <w:r w:rsidR="00B950DA">
        <w:t>,</w:t>
      </w:r>
      <w:r w:rsidR="0046268E">
        <w:t xml:space="preserve"> </w:t>
      </w:r>
      <w:r w:rsidR="00960135">
        <w:t>making it difficult</w:t>
      </w:r>
      <w:r w:rsidR="002C2B20">
        <w:t xml:space="preserve"> to provide feedback and understand </w:t>
      </w:r>
      <w:r w:rsidR="001E7F58">
        <w:t>operational</w:t>
      </w:r>
      <w:r w:rsidR="002C2B20">
        <w:t xml:space="preserve"> </w:t>
      </w:r>
      <w:r w:rsidR="00630515">
        <w:t>effects</w:t>
      </w:r>
      <w:r>
        <w:t>. Additionally,</w:t>
      </w:r>
      <w:r w:rsidR="006343CC">
        <w:t xml:space="preserve"> the current</w:t>
      </w:r>
      <w:r>
        <w:t xml:space="preserve"> </w:t>
      </w:r>
      <w:r w:rsidR="004A68CB">
        <w:t xml:space="preserve">uncertainty </w:t>
      </w:r>
      <w:r w:rsidR="006343CC">
        <w:t xml:space="preserve">surrounding </w:t>
      </w:r>
      <w:r>
        <w:t xml:space="preserve">the adaptive range for unimpaired flow, </w:t>
      </w:r>
      <w:r w:rsidR="00EE7B51">
        <w:t xml:space="preserve">ranging </w:t>
      </w:r>
      <w:r w:rsidR="004E5189">
        <w:t>between</w:t>
      </w:r>
      <w:r>
        <w:t xml:space="preserve"> 35% </w:t>
      </w:r>
      <w:r w:rsidR="00EE7B51">
        <w:t>and</w:t>
      </w:r>
      <w:r>
        <w:t xml:space="preserve"> 75%, </w:t>
      </w:r>
      <w:r w:rsidR="00E8334C">
        <w:t>complicates the ability to offer</w:t>
      </w:r>
      <w:r>
        <w:t xml:space="preserve"> actionable </w:t>
      </w:r>
      <w:r w:rsidR="00630515">
        <w:t>input</w:t>
      </w:r>
      <w:r>
        <w:t xml:space="preserve">. Narrowing and defining </w:t>
      </w:r>
      <w:r w:rsidR="00705D5B">
        <w:t>this adaptive range</w:t>
      </w:r>
      <w:r>
        <w:t xml:space="preserve"> more precisely will allow operators </w:t>
      </w:r>
      <w:r w:rsidR="00206082">
        <w:t xml:space="preserve">and interested parties </w:t>
      </w:r>
      <w:r>
        <w:t>to assess its implications realistically.</w:t>
      </w:r>
    </w:p>
    <w:p w14:paraId="2464F60E" w14:textId="77777777" w:rsidR="00026FCE" w:rsidRDefault="00026FCE" w:rsidP="00026FCE"/>
    <w:p w14:paraId="7A43F932" w14:textId="2EE37AEC" w:rsidR="00026FCE" w:rsidRDefault="00F83A26" w:rsidP="00026FCE">
      <w:r>
        <w:t xml:space="preserve">ACWA </w:t>
      </w:r>
      <w:r w:rsidR="00C86CFA">
        <w:t>recognizes</w:t>
      </w:r>
      <w:r>
        <w:t>, and t</w:t>
      </w:r>
      <w:r w:rsidR="00026FCE">
        <w:t xml:space="preserve">he </w:t>
      </w:r>
      <w:r w:rsidR="00DE47EE" w:rsidRPr="00DE47EE">
        <w:t>State Water Board’s draft Staff Report/Substitute Environmental Document in Support of Potential Updates to the Water Quality Control Plan for the San Francisco Bay/Sacramento-San Joaquin Delta Estuary for the Sacramento River and its Tributaries, Delta Eastside Tributaries, and Delta</w:t>
      </w:r>
      <w:r w:rsidR="00DE47EE">
        <w:t xml:space="preserve"> (</w:t>
      </w:r>
      <w:r w:rsidR="004A68CB">
        <w:t>d</w:t>
      </w:r>
      <w:r w:rsidR="00026FCE">
        <w:t>raft Staff Report</w:t>
      </w:r>
      <w:r w:rsidR="00DE47EE">
        <w:t>)</w:t>
      </w:r>
      <w:r w:rsidR="00026FCE">
        <w:t xml:space="preserve"> acknowledges</w:t>
      </w:r>
      <w:r>
        <w:t>,</w:t>
      </w:r>
      <w:r w:rsidR="00026FCE">
        <w:t xml:space="preserve"> that </w:t>
      </w:r>
      <w:r>
        <w:t xml:space="preserve">many </w:t>
      </w:r>
      <w:r w:rsidR="00026FCE">
        <w:t xml:space="preserve">critical </w:t>
      </w:r>
      <w:r>
        <w:t xml:space="preserve">details </w:t>
      </w:r>
      <w:r w:rsidR="009505EE">
        <w:t xml:space="preserve">regarding implementation of </w:t>
      </w:r>
      <w:r w:rsidR="00DB67F8">
        <w:t xml:space="preserve">the unimpaired flow </w:t>
      </w:r>
      <w:r w:rsidR="00630515">
        <w:t>pathway</w:t>
      </w:r>
      <w:r w:rsidR="00DB67F8">
        <w:t xml:space="preserve"> </w:t>
      </w:r>
      <w:r>
        <w:t xml:space="preserve">will </w:t>
      </w:r>
      <w:r w:rsidR="009505EE">
        <w:t>be determined at a later stage</w:t>
      </w:r>
      <w:r>
        <w:t xml:space="preserve">. </w:t>
      </w:r>
      <w:r w:rsidR="004A68CB">
        <w:t>ACWA strongly recommends that t</w:t>
      </w:r>
      <w:r w:rsidR="00026FCE">
        <w:t xml:space="preserve">he State Water Board work collaboratively with </w:t>
      </w:r>
      <w:r w:rsidR="001630D3">
        <w:t>water</w:t>
      </w:r>
      <w:r w:rsidR="00026FCE">
        <w:t xml:space="preserve"> </w:t>
      </w:r>
      <w:r w:rsidR="00CE0F24">
        <w:t xml:space="preserve">system </w:t>
      </w:r>
      <w:r w:rsidR="00026FCE">
        <w:t>operators to resolve operational constraints</w:t>
      </w:r>
      <w:r w:rsidR="00921C23">
        <w:t xml:space="preserve"> and implementation challenges</w:t>
      </w:r>
      <w:r w:rsidR="00661E77">
        <w:t xml:space="preserve">, and to better understand the </w:t>
      </w:r>
      <w:r w:rsidR="004F136B">
        <w:t>water supply and temperature management effects of the unimpaired flow pathway</w:t>
      </w:r>
      <w:r w:rsidR="00206082">
        <w:t>.</w:t>
      </w:r>
      <w:r w:rsidR="004F136B">
        <w:t xml:space="preserve"> </w:t>
      </w:r>
      <w:r w:rsidR="00026FCE">
        <w:t xml:space="preserve">Establishing clear guidelines and leveraging </w:t>
      </w:r>
      <w:r w:rsidR="004F136B">
        <w:t>operator</w:t>
      </w:r>
      <w:r w:rsidR="004F03F1">
        <w:t xml:space="preserve"> </w:t>
      </w:r>
      <w:r w:rsidR="00026FCE">
        <w:t xml:space="preserve">expertise will help </w:t>
      </w:r>
      <w:r w:rsidR="00410DFB">
        <w:t>address</w:t>
      </w:r>
      <w:r w:rsidR="00026FCE">
        <w:t xml:space="preserve"> </w:t>
      </w:r>
      <w:r w:rsidR="006A0FCC">
        <w:t>uncertainties with</w:t>
      </w:r>
      <w:r w:rsidR="00026FCE">
        <w:t xml:space="preserve"> the </w:t>
      </w:r>
      <w:r w:rsidR="0048148C">
        <w:t>unimpaired flow pathway</w:t>
      </w:r>
      <w:r w:rsidR="00410DFB">
        <w:t xml:space="preserve">, leading to </w:t>
      </w:r>
      <w:r w:rsidR="00026FCE">
        <w:t xml:space="preserve">a more balanced and effective water management </w:t>
      </w:r>
      <w:r w:rsidR="00C91CD5">
        <w:t>approach</w:t>
      </w:r>
      <w:r w:rsidR="00206082">
        <w:t xml:space="preserve"> for parties</w:t>
      </w:r>
      <w:r w:rsidR="00410DFB">
        <w:t xml:space="preserve"> not involved in the HRL Program</w:t>
      </w:r>
      <w:r w:rsidR="00026FCE">
        <w:t>.</w:t>
      </w:r>
    </w:p>
    <w:p w14:paraId="7EEC545F" w14:textId="77777777" w:rsidR="00501B5D" w:rsidRDefault="00501B5D" w:rsidP="00026FCE"/>
    <w:p w14:paraId="085788E8" w14:textId="3BC9C960" w:rsidR="00501B5D" w:rsidRDefault="00501B5D" w:rsidP="007610D7">
      <w:pPr>
        <w:pStyle w:val="Heading1"/>
      </w:pPr>
      <w:r w:rsidRPr="00BC3BAE">
        <w:t xml:space="preserve">B. </w:t>
      </w:r>
      <w:r w:rsidR="00E1202E" w:rsidRPr="00BC3BAE">
        <w:t>I</w:t>
      </w:r>
      <w:r w:rsidRPr="00BC3BAE">
        <w:t>dentify the HRL Program as the preferred pathway for updating the Bay-Delta Plan</w:t>
      </w:r>
      <w:r w:rsidR="00E1202E" w:rsidRPr="00BC3BAE">
        <w:t xml:space="preserve"> in the revised draft of proposed Sacramento/Delta updates and final Staff Report</w:t>
      </w:r>
      <w:r w:rsidR="00BC3BAE">
        <w:t>.</w:t>
      </w:r>
      <w:r w:rsidR="002909C0" w:rsidRPr="00BC3BAE">
        <w:t xml:space="preserve"> </w:t>
      </w:r>
    </w:p>
    <w:p w14:paraId="2540D696" w14:textId="77777777" w:rsidR="007610D7" w:rsidRDefault="007610D7" w:rsidP="007D7C80"/>
    <w:p w14:paraId="2AE233D1" w14:textId="1A5A16B7" w:rsidR="00DE3451" w:rsidRDefault="00DE3451" w:rsidP="007D7C80">
      <w:pPr>
        <w:rPr>
          <w:rFonts w:cstheme="minorBidi"/>
        </w:rPr>
      </w:pPr>
      <w:r>
        <w:t xml:space="preserve">ACWA </w:t>
      </w:r>
      <w:r w:rsidR="00F07EDC">
        <w:t>recognizes</w:t>
      </w:r>
      <w:r>
        <w:t xml:space="preserve"> the HRL Program </w:t>
      </w:r>
      <w:r w:rsidR="00F07EDC">
        <w:t>as</w:t>
      </w:r>
      <w:r>
        <w:t xml:space="preserve"> the best path forward for </w:t>
      </w:r>
      <w:r w:rsidR="004507DE">
        <w:t>updating the Bay-Delta Plan</w:t>
      </w:r>
      <w:r>
        <w:rPr>
          <w:rFonts w:cstheme="minorBidi"/>
        </w:rPr>
        <w:t xml:space="preserve">. </w:t>
      </w:r>
      <w:r w:rsidR="00A23EBC">
        <w:rPr>
          <w:rFonts w:cstheme="minorBidi"/>
        </w:rPr>
        <w:t>In adopting a final plan, the State Water Board should consider the following.</w:t>
      </w:r>
    </w:p>
    <w:p w14:paraId="52F066F0" w14:textId="7E5F58E5" w:rsidR="00DE3451" w:rsidRPr="00E42BF0" w:rsidRDefault="00DE3451" w:rsidP="007D7C80">
      <w:r>
        <w:rPr>
          <w:rFonts w:cstheme="minorBidi"/>
        </w:rPr>
        <w:t xml:space="preserve"> </w:t>
      </w:r>
    </w:p>
    <w:p w14:paraId="25493F34" w14:textId="72A4F4AE" w:rsidR="00F20098" w:rsidRDefault="00021812" w:rsidP="007610D7">
      <w:pPr>
        <w:pStyle w:val="Heading2"/>
      </w:pPr>
      <w:r>
        <w:t>Recognize</w:t>
      </w:r>
      <w:r w:rsidR="004F2E55" w:rsidRPr="00B76816">
        <w:t xml:space="preserve"> the </w:t>
      </w:r>
      <w:r w:rsidR="00CA44DF" w:rsidRPr="00CA44DF">
        <w:t xml:space="preserve">limitations and significant impacts of </w:t>
      </w:r>
      <w:r w:rsidR="00CA44DF">
        <w:t>the unimpaired flow pathway</w:t>
      </w:r>
      <w:r w:rsidR="00CA44DF" w:rsidRPr="00CA44DF">
        <w:t xml:space="preserve"> to water supply reliability</w:t>
      </w:r>
      <w:r w:rsidR="00CA44DF">
        <w:t xml:space="preserve">, </w:t>
      </w:r>
      <w:r w:rsidR="00CA44DF" w:rsidRPr="00CA44DF">
        <w:t>temperature management</w:t>
      </w:r>
      <w:r w:rsidR="00CA44DF">
        <w:t>, and regulatory alignment</w:t>
      </w:r>
      <w:r w:rsidR="004E1DC3">
        <w:t>.</w:t>
      </w:r>
    </w:p>
    <w:p w14:paraId="1802ABC8" w14:textId="77777777" w:rsidR="00F20098" w:rsidRDefault="00F20098" w:rsidP="003F5204"/>
    <w:p w14:paraId="783C87C0" w14:textId="700CFE68" w:rsidR="00102C31" w:rsidRDefault="0049461F" w:rsidP="00D036B4">
      <w:r w:rsidRPr="0049461F">
        <w:t>ACWA has significant concerns that the unimpaired flow</w:t>
      </w:r>
      <w:r w:rsidR="004507DE">
        <w:t xml:space="preserve"> pathway </w:t>
      </w:r>
      <w:r w:rsidR="00602003">
        <w:t>would</w:t>
      </w:r>
      <w:r w:rsidRPr="0049461F">
        <w:t xml:space="preserve"> have more severe water supply impacts to communities</w:t>
      </w:r>
      <w:r w:rsidR="00102C31">
        <w:t xml:space="preserve"> and</w:t>
      </w:r>
      <w:r w:rsidR="00F750E4">
        <w:t xml:space="preserve"> </w:t>
      </w:r>
      <w:r w:rsidR="00102C31">
        <w:t>temperature-dependent</w:t>
      </w:r>
      <w:r w:rsidR="00681F08">
        <w:t xml:space="preserve"> aquatic</w:t>
      </w:r>
      <w:r w:rsidR="00102C31">
        <w:t xml:space="preserve"> species</w:t>
      </w:r>
      <w:r w:rsidR="00F13D79">
        <w:t>, as well as increased regulatory uncertainty,</w:t>
      </w:r>
      <w:r w:rsidR="00102C31">
        <w:t xml:space="preserve"> when compared to the HRL Program.</w:t>
      </w:r>
      <w:r w:rsidR="005159C3">
        <w:t xml:space="preserve"> </w:t>
      </w:r>
      <w:r w:rsidR="004A7D76">
        <w:t>In addition</w:t>
      </w:r>
      <w:r w:rsidR="00C83AB1">
        <w:t xml:space="preserve">, </w:t>
      </w:r>
      <w:r w:rsidR="003E6D7B">
        <w:t xml:space="preserve">ACWA believes that the draft Staff Report proposes mitigation measures for water supply reductions that are </w:t>
      </w:r>
      <w:r w:rsidR="00354DD3">
        <w:t>infeasible</w:t>
      </w:r>
      <w:r w:rsidR="00CB5121">
        <w:t xml:space="preserve"> </w:t>
      </w:r>
      <w:r w:rsidR="00354DD3">
        <w:t xml:space="preserve">and </w:t>
      </w:r>
      <w:r w:rsidR="00CB5121">
        <w:t xml:space="preserve">should be corrected in the final Staff Report. </w:t>
      </w:r>
    </w:p>
    <w:p w14:paraId="4B81B382" w14:textId="77777777" w:rsidR="00B405CD" w:rsidRDefault="00B405CD" w:rsidP="00D036B4"/>
    <w:p w14:paraId="4BC2FF1C" w14:textId="1AB4BF56" w:rsidR="00C00008" w:rsidRDefault="0079307F" w:rsidP="0079307F">
      <w:pPr>
        <w:pStyle w:val="ListParagraph"/>
        <w:numPr>
          <w:ilvl w:val="0"/>
          <w:numId w:val="30"/>
        </w:numPr>
        <w:ind w:left="360"/>
      </w:pPr>
      <w:r w:rsidRPr="0079307F">
        <w:rPr>
          <w:u w:val="single"/>
        </w:rPr>
        <w:t>Water Supply Impacts</w:t>
      </w:r>
      <w:r>
        <w:t xml:space="preserve">: </w:t>
      </w:r>
      <w:r w:rsidR="00DF023F">
        <w:t xml:space="preserve">As </w:t>
      </w:r>
      <w:r w:rsidR="00184BC5">
        <w:t>outlined</w:t>
      </w:r>
      <w:r w:rsidR="00DF023F">
        <w:t xml:space="preserve"> in the draft Staff Report, t</w:t>
      </w:r>
      <w:r w:rsidR="00B22315">
        <w:t xml:space="preserve">he implementation of the </w:t>
      </w:r>
      <w:r w:rsidR="0048148C">
        <w:t>unimpaired flow pathway</w:t>
      </w:r>
      <w:r w:rsidR="00B22315">
        <w:t xml:space="preserve"> would result in drastic reductions to water supplies across California, with particularly devastating consequences for communities already struggling with water scarcity. In Solano County, for example, the 55% </w:t>
      </w:r>
      <w:r w:rsidR="007B0C6D">
        <w:t>unimpaired flow</w:t>
      </w:r>
      <w:r w:rsidR="00B22315">
        <w:t xml:space="preserve"> </w:t>
      </w:r>
      <w:r w:rsidR="00B3209C">
        <w:t>scenario</w:t>
      </w:r>
      <w:r w:rsidR="00B22315">
        <w:t xml:space="preserve"> would reduce municipal and agricultural water use </w:t>
      </w:r>
      <w:r w:rsidR="007B114F">
        <w:t xml:space="preserve">in the Putah Creek </w:t>
      </w:r>
      <w:r w:rsidR="0051062B">
        <w:t>w</w:t>
      </w:r>
      <w:r w:rsidR="007B114F">
        <w:t xml:space="preserve">atershed </w:t>
      </w:r>
      <w:r w:rsidR="0051062B">
        <w:t xml:space="preserve">by </w:t>
      </w:r>
      <w:r w:rsidR="00B22315">
        <w:t>75</w:t>
      </w:r>
      <w:r w:rsidR="00B71429">
        <w:t>%</w:t>
      </w:r>
      <w:r w:rsidR="00B22315">
        <w:t>.</w:t>
      </w:r>
      <w:r w:rsidR="00B50894">
        <w:t xml:space="preserve"> </w:t>
      </w:r>
      <w:r w:rsidR="008047F3">
        <w:t>M</w:t>
      </w:r>
      <w:r w:rsidR="003710D2">
        <w:t xml:space="preserve">odeling based on the </w:t>
      </w:r>
      <w:r w:rsidR="00CC4B05">
        <w:t xml:space="preserve">past 20 years of hydrological data indicates that 40% of the time, Lake Berryessa allocations </w:t>
      </w:r>
      <w:r w:rsidR="00AC2B70">
        <w:t xml:space="preserve">for Solano County agencies </w:t>
      </w:r>
      <w:r w:rsidR="00CC4B05">
        <w:t>would be zero</w:t>
      </w:r>
      <w:r w:rsidR="00F82D47">
        <w:t xml:space="preserve">; </w:t>
      </w:r>
      <w:r w:rsidR="00C2632E">
        <w:t>i</w:t>
      </w:r>
      <w:r w:rsidR="007E3806" w:rsidRPr="00C2632E">
        <w:t xml:space="preserve">n years when allocations are provided, they would never exceed </w:t>
      </w:r>
      <w:r w:rsidR="000F0CA0">
        <w:t>71</w:t>
      </w:r>
      <w:r w:rsidR="007E3806" w:rsidRPr="00C2632E">
        <w:t>%.</w:t>
      </w:r>
      <w:r w:rsidR="00C00008" w:rsidRPr="00C2632E">
        <w:t xml:space="preserve"> Moreover, </w:t>
      </w:r>
      <w:r w:rsidR="00A10F96">
        <w:t xml:space="preserve">under the 55% </w:t>
      </w:r>
      <w:r w:rsidR="00842CA1">
        <w:t>unimp</w:t>
      </w:r>
      <w:r w:rsidR="00D36EB4">
        <w:t>aired flow scenario, in critically dry years</w:t>
      </w:r>
      <w:r w:rsidR="00C00008" w:rsidRPr="00C2632E">
        <w:t xml:space="preserve">, Vallejo, Fairfield, Suisun City, and Benicia </w:t>
      </w:r>
      <w:r w:rsidR="00BA274F">
        <w:t xml:space="preserve">would </w:t>
      </w:r>
      <w:r w:rsidR="00C00008" w:rsidRPr="00C2632E">
        <w:t>have no alternate sources of supply.</w:t>
      </w:r>
    </w:p>
    <w:p w14:paraId="46357336" w14:textId="12C1C126" w:rsidR="003710D2" w:rsidRDefault="003710D2" w:rsidP="00B22315"/>
    <w:p w14:paraId="175D89CF" w14:textId="01FB2E38" w:rsidR="00512A22" w:rsidRDefault="00B22315" w:rsidP="0079307F">
      <w:pPr>
        <w:ind w:left="360"/>
      </w:pPr>
      <w:r w:rsidRPr="000766CB">
        <w:t xml:space="preserve">Statewide, the impacts </w:t>
      </w:r>
      <w:r w:rsidR="00031449">
        <w:t xml:space="preserve">of the </w:t>
      </w:r>
      <w:r w:rsidR="0048148C">
        <w:t>unimpaired flow pathway</w:t>
      </w:r>
      <w:r w:rsidR="00031449">
        <w:t xml:space="preserve"> </w:t>
      </w:r>
      <w:r w:rsidRPr="000766CB">
        <w:t xml:space="preserve">would be equally severe. In </w:t>
      </w:r>
      <w:r w:rsidR="000766CB" w:rsidRPr="000766CB">
        <w:t xml:space="preserve">a </w:t>
      </w:r>
      <w:r w:rsidRPr="000766CB">
        <w:t xml:space="preserve">dry year, </w:t>
      </w:r>
      <w:r w:rsidR="00512A22" w:rsidRPr="00512A22">
        <w:t>exports by the Central Valley Project</w:t>
      </w:r>
      <w:r w:rsidR="00FB6032">
        <w:t xml:space="preserve"> (CVP)</w:t>
      </w:r>
      <w:r w:rsidR="00512A22" w:rsidRPr="00512A22">
        <w:t xml:space="preserve"> and the State Water Project </w:t>
      </w:r>
      <w:r w:rsidR="00FB6032">
        <w:t xml:space="preserve">(SWP) </w:t>
      </w:r>
      <w:r w:rsidR="00512A22" w:rsidRPr="00512A22">
        <w:t>w</w:t>
      </w:r>
      <w:r w:rsidR="00031449">
        <w:t>ould</w:t>
      </w:r>
      <w:r w:rsidR="00512A22" w:rsidRPr="00512A22">
        <w:t xml:space="preserve"> be reduced by more than 1.3 million acre-feet under the proposed 55% unimpaired flow </w:t>
      </w:r>
      <w:r w:rsidR="005F5761">
        <w:t>scenario</w:t>
      </w:r>
      <w:r w:rsidR="00512A22" w:rsidRPr="00512A22">
        <w:t xml:space="preserve"> for the Sacramento River and its tributaries</w:t>
      </w:r>
      <w:r w:rsidR="00512A22">
        <w:t xml:space="preserve">. </w:t>
      </w:r>
      <w:r w:rsidR="00FB6032">
        <w:t xml:space="preserve">For CVP and SWP </w:t>
      </w:r>
      <w:r w:rsidR="005F5761">
        <w:t>contractors in the San Joaquin Valley</w:t>
      </w:r>
      <w:r w:rsidR="007A7079">
        <w:t xml:space="preserve"> that rely on Delta exports, this represents a </w:t>
      </w:r>
      <w:r w:rsidR="008712B2">
        <w:t>707</w:t>
      </w:r>
      <w:r w:rsidR="001F317C">
        <w:t>,000</w:t>
      </w:r>
      <w:r w:rsidR="00770D6A">
        <w:t xml:space="preserve"> acre-feet reduction</w:t>
      </w:r>
      <w:r w:rsidR="005B7D6A">
        <w:t>. U</w:t>
      </w:r>
      <w:r w:rsidR="00D7392C">
        <w:t>nder Recla</w:t>
      </w:r>
      <w:r w:rsidR="00A45A7F">
        <w:t xml:space="preserve">mation’s </w:t>
      </w:r>
      <w:r w:rsidR="005D1867">
        <w:t>allocation procedure</w:t>
      </w:r>
      <w:r w:rsidR="00A64274">
        <w:t xml:space="preserve">, </w:t>
      </w:r>
      <w:r w:rsidR="00291BB3">
        <w:t xml:space="preserve">irrigation contractors </w:t>
      </w:r>
      <w:r w:rsidR="006604F3">
        <w:t>would bear the majority</w:t>
      </w:r>
      <w:r w:rsidR="000D4635">
        <w:t xml:space="preserve"> (i.e., 658,000 acre-feet)</w:t>
      </w:r>
      <w:r w:rsidR="006604F3">
        <w:t xml:space="preserve"> of this reduction</w:t>
      </w:r>
      <w:r w:rsidR="00C827C8">
        <w:t xml:space="preserve">; in </w:t>
      </w:r>
      <w:r w:rsidR="0040187E">
        <w:t>critical</w:t>
      </w:r>
      <w:r w:rsidR="007838F0">
        <w:t xml:space="preserve"> and </w:t>
      </w:r>
      <w:r w:rsidR="0040187E">
        <w:t>dry</w:t>
      </w:r>
      <w:r w:rsidR="007838F0">
        <w:t xml:space="preserve"> years</w:t>
      </w:r>
      <w:r w:rsidR="0040187E">
        <w:t>,</w:t>
      </w:r>
      <w:r w:rsidR="007838F0">
        <w:t xml:space="preserve"> allocations to CVP irrigation contractors would be zero</w:t>
      </w:r>
      <w:r w:rsidR="005B5A32">
        <w:t>,</w:t>
      </w:r>
      <w:r w:rsidR="007838F0">
        <w:t xml:space="preserve"> and</w:t>
      </w:r>
      <w:r w:rsidR="001309EE">
        <w:t xml:space="preserve"> in below normal years,</w:t>
      </w:r>
      <w:r w:rsidR="007838F0">
        <w:t xml:space="preserve"> would never exceed 5%.</w:t>
      </w:r>
      <w:r w:rsidR="00D7080C">
        <w:t xml:space="preserve"> </w:t>
      </w:r>
      <w:r w:rsidR="00A11859">
        <w:t xml:space="preserve">For SWP contractors </w:t>
      </w:r>
      <w:r w:rsidR="00EC53A5">
        <w:t>in</w:t>
      </w:r>
      <w:r w:rsidR="00531E34">
        <w:t xml:space="preserve"> </w:t>
      </w:r>
      <w:r w:rsidR="00B02290">
        <w:t>S</w:t>
      </w:r>
      <w:r w:rsidR="00531E34">
        <w:t>outhern California</w:t>
      </w:r>
      <w:r w:rsidR="00EC53A5">
        <w:t xml:space="preserve"> reliant on Delta export</w:t>
      </w:r>
      <w:r w:rsidR="00354319">
        <w:t>s</w:t>
      </w:r>
      <w:r w:rsidR="000649C9">
        <w:t xml:space="preserve">, </w:t>
      </w:r>
      <w:r w:rsidR="0012325B">
        <w:t xml:space="preserve">this </w:t>
      </w:r>
      <w:r w:rsidR="00EC53A5">
        <w:t xml:space="preserve">reduction </w:t>
      </w:r>
      <w:r w:rsidR="0042272A">
        <w:t>amounts to</w:t>
      </w:r>
      <w:r w:rsidR="0012325B">
        <w:t xml:space="preserve"> 667,000 acre-feet</w:t>
      </w:r>
      <w:r w:rsidR="002D6F97">
        <w:t xml:space="preserve"> for municipal and industrial use</w:t>
      </w:r>
      <w:r w:rsidR="00691F8E">
        <w:t xml:space="preserve">, </w:t>
      </w:r>
      <w:r w:rsidR="003268F0">
        <w:t xml:space="preserve">representing </w:t>
      </w:r>
      <w:r w:rsidR="00691F8E">
        <w:t xml:space="preserve">a 40% </w:t>
      </w:r>
      <w:r w:rsidR="00974040">
        <w:t>cut</w:t>
      </w:r>
      <w:r w:rsidR="003268F0">
        <w:t xml:space="preserve"> in allocation</w:t>
      </w:r>
      <w:r w:rsidR="00974040">
        <w:t>s</w:t>
      </w:r>
      <w:r w:rsidR="00691F8E">
        <w:t>.</w:t>
      </w:r>
      <w:r w:rsidR="00736256">
        <w:t xml:space="preserve"> </w:t>
      </w:r>
      <w:r w:rsidR="007E6BA6" w:rsidRPr="007E6BA6">
        <w:t>These export reductions are in addition to those already mandated by existing restrictions on CVP and SWP operations under state and federal law.</w:t>
      </w:r>
    </w:p>
    <w:p w14:paraId="137AF7A9" w14:textId="77777777" w:rsidR="00BB1F34" w:rsidRDefault="00BB1F34" w:rsidP="0079307F">
      <w:pPr>
        <w:ind w:left="360"/>
      </w:pPr>
    </w:p>
    <w:p w14:paraId="43737A66" w14:textId="73CA8D4C" w:rsidR="00C95B93" w:rsidRDefault="00087B8C" w:rsidP="0079307F">
      <w:pPr>
        <w:ind w:left="360"/>
      </w:pPr>
      <w:r>
        <w:t xml:space="preserve">The draft Staff Report assumes that </w:t>
      </w:r>
      <w:r w:rsidR="009359CC">
        <w:t>water supply reduction</w:t>
      </w:r>
      <w:r w:rsidR="00602B13">
        <w:t>s</w:t>
      </w:r>
      <w:r>
        <w:t xml:space="preserve"> </w:t>
      </w:r>
      <w:r w:rsidR="00C95B93">
        <w:t>could</w:t>
      </w:r>
      <w:r>
        <w:t xml:space="preserve"> be </w:t>
      </w:r>
      <w:r w:rsidR="009E762B">
        <w:t xml:space="preserve">mitigated </w:t>
      </w:r>
      <w:r w:rsidR="009359CC">
        <w:t>with</w:t>
      </w:r>
      <w:r>
        <w:t xml:space="preserve"> alternative </w:t>
      </w:r>
      <w:r w:rsidR="00F73813">
        <w:t>supplies,</w:t>
      </w:r>
      <w:r>
        <w:t xml:space="preserve"> </w:t>
      </w:r>
      <w:r w:rsidR="00BA2EBA">
        <w:t>water conservation</w:t>
      </w:r>
      <w:r>
        <w:t>, groundwater, and the transfer market</w:t>
      </w:r>
      <w:r w:rsidR="005E429E">
        <w:t xml:space="preserve">. </w:t>
      </w:r>
      <w:r w:rsidR="00B868CA">
        <w:t>However, d</w:t>
      </w:r>
      <w:r w:rsidR="00F73813" w:rsidRPr="000014A7">
        <w:t xml:space="preserve">eveloping alternative water supplies </w:t>
      </w:r>
      <w:r w:rsidR="00DC3D73">
        <w:t>is</w:t>
      </w:r>
      <w:r w:rsidR="00F73813" w:rsidRPr="000014A7">
        <w:t xml:space="preserve"> capital-intensive</w:t>
      </w:r>
      <w:r w:rsidR="00DC3D73">
        <w:t xml:space="preserve"> </w:t>
      </w:r>
      <w:r w:rsidR="00F73813" w:rsidRPr="000014A7">
        <w:t xml:space="preserve">and </w:t>
      </w:r>
      <w:r w:rsidR="007228FE">
        <w:t>subject to regulatory challenges</w:t>
      </w:r>
      <w:r w:rsidR="00F73813" w:rsidRPr="000014A7">
        <w:t>.</w:t>
      </w:r>
      <w:r w:rsidR="00EA7730" w:rsidRPr="00EA7730">
        <w:t xml:space="preserve"> </w:t>
      </w:r>
      <w:r w:rsidR="00F35643">
        <w:t xml:space="preserve">In </w:t>
      </w:r>
      <w:r w:rsidR="00B02290">
        <w:t>S</w:t>
      </w:r>
      <w:r w:rsidR="00F35643">
        <w:t>outhern California, f</w:t>
      </w:r>
      <w:r w:rsidR="00E94A26" w:rsidRPr="00E94A26">
        <w:t xml:space="preserve">or example, </w:t>
      </w:r>
      <w:r w:rsidR="000D0D0B">
        <w:t>replacing</w:t>
      </w:r>
      <w:r w:rsidR="00687976">
        <w:t xml:space="preserve"> the annual average reduction of</w:t>
      </w:r>
      <w:r w:rsidR="000D0D0B">
        <w:t xml:space="preserve"> 446,000 acre-feet</w:t>
      </w:r>
      <w:r w:rsidR="006E2DFD">
        <w:t xml:space="preserve"> </w:t>
      </w:r>
      <w:r w:rsidR="00E94A26" w:rsidRPr="00E94A26">
        <w:t xml:space="preserve">would require </w:t>
      </w:r>
      <w:r w:rsidR="001D3C63">
        <w:t xml:space="preserve">the construction of </w:t>
      </w:r>
      <w:r w:rsidR="009359CC">
        <w:t xml:space="preserve">nine </w:t>
      </w:r>
      <w:r w:rsidR="00E94A26" w:rsidRPr="00E94A26">
        <w:t>additional Carlsbad</w:t>
      </w:r>
      <w:r w:rsidR="00D95FA8">
        <w:t>-</w:t>
      </w:r>
      <w:r w:rsidR="00E94A26" w:rsidRPr="00E94A26">
        <w:t>sized desalination plants.</w:t>
      </w:r>
      <w:r w:rsidR="00E94A26">
        <w:t xml:space="preserve"> </w:t>
      </w:r>
      <w:r w:rsidR="008903D5" w:rsidRPr="008903D5">
        <w:t xml:space="preserve">Many water agencies have already made substantial investments in conservation efforts, </w:t>
      </w:r>
      <w:r w:rsidR="006955B2">
        <w:t>including</w:t>
      </w:r>
      <w:r w:rsidR="008903D5">
        <w:t xml:space="preserve"> </w:t>
      </w:r>
      <w:r w:rsidR="008903D5" w:rsidRPr="008903D5">
        <w:t>messaging, infrastructure retrofitting, and turf removal, and further actions may yield diminishing returns.</w:t>
      </w:r>
      <w:r w:rsidR="00467700">
        <w:t xml:space="preserve"> </w:t>
      </w:r>
      <w:r w:rsidR="0084590D">
        <w:t>For many regions,</w:t>
      </w:r>
      <w:r w:rsidR="002F430D">
        <w:t xml:space="preserve"> </w:t>
      </w:r>
      <w:r w:rsidR="007B56CB">
        <w:t xml:space="preserve">relying on </w:t>
      </w:r>
      <w:r w:rsidR="00015B1D">
        <w:t xml:space="preserve">groundwater to compensate for Delta losses </w:t>
      </w:r>
      <w:r w:rsidR="005B0B86">
        <w:t>is unsustainable</w:t>
      </w:r>
      <w:r w:rsidR="00386483">
        <w:t xml:space="preserve">, </w:t>
      </w:r>
      <w:r w:rsidR="00847672">
        <w:t>increase</w:t>
      </w:r>
      <w:r w:rsidR="005B0B86">
        <w:t>s</w:t>
      </w:r>
      <w:r w:rsidR="00847672">
        <w:t xml:space="preserve"> subsidence risks</w:t>
      </w:r>
      <w:r w:rsidR="00386483">
        <w:t xml:space="preserve">, and could lead to adverse impacts </w:t>
      </w:r>
      <w:r w:rsidR="00C63538">
        <w:t>to other beneficial uses</w:t>
      </w:r>
      <w:r w:rsidR="00FF2F81">
        <w:t>—</w:t>
      </w:r>
      <w:r w:rsidR="00E67A14">
        <w:t xml:space="preserve">particularly when those regions depend on </w:t>
      </w:r>
      <w:r w:rsidR="00465CBD">
        <w:t xml:space="preserve">Delta supplies </w:t>
      </w:r>
      <w:r w:rsidR="0084590D">
        <w:t>for recharge</w:t>
      </w:r>
      <w:r w:rsidR="00847672">
        <w:t xml:space="preserve">. </w:t>
      </w:r>
      <w:r w:rsidR="004C15AF">
        <w:t xml:space="preserve">Finally, </w:t>
      </w:r>
      <w:r w:rsidR="00D57765">
        <w:t>u</w:t>
      </w:r>
      <w:r w:rsidR="004C15AF">
        <w:t xml:space="preserve">nder </w:t>
      </w:r>
      <w:r w:rsidR="00B557DD" w:rsidRPr="00B557DD">
        <w:t xml:space="preserve">the </w:t>
      </w:r>
      <w:r w:rsidR="0048148C">
        <w:t>unimpaired flow pathway</w:t>
      </w:r>
      <w:r w:rsidR="004C15AF">
        <w:t xml:space="preserve">, </w:t>
      </w:r>
      <w:r w:rsidR="00B557DD" w:rsidRPr="00B557DD">
        <w:t>reductions in deliveries across all regions, both north</w:t>
      </w:r>
      <w:r w:rsidR="00C77636">
        <w:t>-</w:t>
      </w:r>
      <w:r w:rsidR="00B557DD" w:rsidRPr="00B557DD">
        <w:t xml:space="preserve"> and south</w:t>
      </w:r>
      <w:r w:rsidR="00C77636">
        <w:t>-</w:t>
      </w:r>
      <w:r w:rsidR="00B557DD" w:rsidRPr="00B557DD">
        <w:t>of</w:t>
      </w:r>
      <w:r w:rsidR="00C77636">
        <w:t>-</w:t>
      </w:r>
      <w:r w:rsidR="00B557DD" w:rsidRPr="00B557DD">
        <w:t xml:space="preserve">Delta, would </w:t>
      </w:r>
      <w:r w:rsidR="00C77636">
        <w:t>result in</w:t>
      </w:r>
      <w:r w:rsidR="00B557DD" w:rsidRPr="00B557DD">
        <w:t xml:space="preserve"> less water available for transfer.</w:t>
      </w:r>
      <w:r w:rsidR="00B557DD">
        <w:t xml:space="preserve"> </w:t>
      </w:r>
      <w:r w:rsidR="005E429E">
        <w:t xml:space="preserve">Public water agencies throughout the state are working diligently to effectively manage limited water </w:t>
      </w:r>
      <w:r w:rsidR="006930DB">
        <w:t>supplies,</w:t>
      </w:r>
      <w:r w:rsidR="004906D8">
        <w:t xml:space="preserve"> however </w:t>
      </w:r>
      <w:r w:rsidR="00C77636">
        <w:t xml:space="preserve">the reductions proposed under the </w:t>
      </w:r>
      <w:r w:rsidR="0048148C">
        <w:t>unimpaired flow pathway</w:t>
      </w:r>
      <w:r w:rsidR="00C77636">
        <w:t xml:space="preserve"> </w:t>
      </w:r>
      <w:r w:rsidR="00E167E5">
        <w:t xml:space="preserve">present </w:t>
      </w:r>
      <w:r w:rsidR="00674202">
        <w:t>enormous</w:t>
      </w:r>
      <w:r w:rsidR="00E167E5">
        <w:t xml:space="preserve"> challenges</w:t>
      </w:r>
      <w:r w:rsidR="004906D8">
        <w:t>.</w:t>
      </w:r>
      <w:r w:rsidR="00EA15AD">
        <w:t xml:space="preserve"> Under the </w:t>
      </w:r>
      <w:r w:rsidR="0048148C">
        <w:t>unimpaired flow pathway</w:t>
      </w:r>
      <w:r w:rsidR="00EA15AD">
        <w:t xml:space="preserve">, </w:t>
      </w:r>
      <w:r w:rsidR="00E94A26">
        <w:t>many of the</w:t>
      </w:r>
      <w:r w:rsidR="001A272D">
        <w:t xml:space="preserve"> proposed</w:t>
      </w:r>
      <w:r w:rsidR="00E94A26">
        <w:t xml:space="preserve"> mitigation options would </w:t>
      </w:r>
      <w:r w:rsidR="00E94A26">
        <w:lastRenderedPageBreak/>
        <w:t>create</w:t>
      </w:r>
      <w:r w:rsidR="00A11B49">
        <w:t xml:space="preserve"> severe water affordability </w:t>
      </w:r>
      <w:r w:rsidR="001A272D">
        <w:t>issues</w:t>
      </w:r>
      <w:r w:rsidR="00A11B49">
        <w:t xml:space="preserve"> that would be imposed on individual ratepayers, </w:t>
      </w:r>
      <w:r w:rsidR="00F35643">
        <w:t>often disproportionately impacting</w:t>
      </w:r>
      <w:r w:rsidR="00A11B49">
        <w:t xml:space="preserve"> disadvantaged communities. </w:t>
      </w:r>
    </w:p>
    <w:p w14:paraId="3135060D" w14:textId="77777777" w:rsidR="00892797" w:rsidRDefault="00892797" w:rsidP="00FF561F"/>
    <w:p w14:paraId="16B181CC" w14:textId="6FDDD802" w:rsidR="00FC7906" w:rsidRDefault="0079307F" w:rsidP="0079307F">
      <w:pPr>
        <w:pStyle w:val="ListParagraph"/>
        <w:numPr>
          <w:ilvl w:val="0"/>
          <w:numId w:val="30"/>
        </w:numPr>
        <w:ind w:left="360"/>
      </w:pPr>
      <w:r w:rsidRPr="0079307F">
        <w:rPr>
          <w:u w:val="single"/>
        </w:rPr>
        <w:t>Temperature Management Impacts</w:t>
      </w:r>
      <w:r>
        <w:t xml:space="preserve">: </w:t>
      </w:r>
      <w:r w:rsidR="00892797">
        <w:t xml:space="preserve">As discussed at the </w:t>
      </w:r>
      <w:r w:rsidR="00892797" w:rsidRPr="00A13078">
        <w:t>State Water Board</w:t>
      </w:r>
      <w:r w:rsidR="00892797">
        <w:t>’s</w:t>
      </w:r>
      <w:r w:rsidR="00892797" w:rsidRPr="00A13078">
        <w:t xml:space="preserve"> November 20, 2024, workshop, the unimpaired flow </w:t>
      </w:r>
      <w:r w:rsidR="00923259">
        <w:t>pathway</w:t>
      </w:r>
      <w:r w:rsidR="00892797" w:rsidRPr="00A13078">
        <w:t xml:space="preserve"> would also have significant impacts </w:t>
      </w:r>
      <w:r w:rsidR="00A90FF7">
        <w:t>on</w:t>
      </w:r>
      <w:r w:rsidR="00892797" w:rsidRPr="00A13078">
        <w:t xml:space="preserve"> </w:t>
      </w:r>
      <w:r w:rsidR="00892797" w:rsidRPr="007D7C80">
        <w:t>temperature management</w:t>
      </w:r>
      <w:r w:rsidR="00892797" w:rsidRPr="00A13078">
        <w:t xml:space="preserve"> for salmonids and other native aquatic species. </w:t>
      </w:r>
      <w:r w:rsidR="00D834AE">
        <w:t xml:space="preserve">Water </w:t>
      </w:r>
      <w:r w:rsidR="00892797" w:rsidRPr="00A13078">
        <w:t xml:space="preserve">temperature, in addition to flow, is </w:t>
      </w:r>
      <w:r w:rsidR="00D834AE">
        <w:t xml:space="preserve">one of </w:t>
      </w:r>
      <w:r w:rsidR="00892797" w:rsidRPr="00A13078">
        <w:t>the most critical factor</w:t>
      </w:r>
      <w:r w:rsidR="00D834AE">
        <w:t>s</w:t>
      </w:r>
      <w:r w:rsidR="00892797" w:rsidRPr="00A13078">
        <w:t xml:space="preserve"> in supporting</w:t>
      </w:r>
      <w:r w:rsidR="00892797">
        <w:t xml:space="preserve"> native fish.</w:t>
      </w:r>
      <w:r w:rsidR="00A55A02">
        <w:rPr>
          <w:rStyle w:val="FootnoteReference"/>
        </w:rPr>
        <w:footnoteReference w:id="2"/>
      </w:r>
      <w:r w:rsidR="007C046F" w:rsidRPr="0079307F">
        <w:rPr>
          <w:vertAlign w:val="superscript"/>
        </w:rPr>
        <w:t>,</w:t>
      </w:r>
      <w:r w:rsidR="007C046F">
        <w:rPr>
          <w:rStyle w:val="FootnoteReference"/>
        </w:rPr>
        <w:footnoteReference w:id="3"/>
      </w:r>
      <w:r w:rsidR="005F04BA">
        <w:t xml:space="preserve"> However, </w:t>
      </w:r>
      <w:r w:rsidR="00823D54">
        <w:t xml:space="preserve">under the unimpaired flow </w:t>
      </w:r>
      <w:r w:rsidR="00923259">
        <w:t>pathway</w:t>
      </w:r>
      <w:r w:rsidR="00823D54" w:rsidRPr="0083642A">
        <w:t xml:space="preserve">, </w:t>
      </w:r>
      <w:r w:rsidR="005F04BA" w:rsidRPr="0083642A">
        <w:t>the draft Staff Report acknowledges</w:t>
      </w:r>
      <w:r w:rsidR="00D20A7B" w:rsidRPr="0083642A">
        <w:t xml:space="preserve"> that</w:t>
      </w:r>
      <w:r w:rsidR="00963018" w:rsidRPr="0083642A">
        <w:t xml:space="preserve"> </w:t>
      </w:r>
      <w:r w:rsidR="0083642A" w:rsidRPr="0083642A">
        <w:t xml:space="preserve">impacts could occur </w:t>
      </w:r>
      <w:r w:rsidR="00963018" w:rsidRPr="0083642A">
        <w:t>“</w:t>
      </w:r>
      <w:r w:rsidR="0083642A" w:rsidRPr="0083642A">
        <w:t xml:space="preserve">if </w:t>
      </w:r>
      <w:r w:rsidR="00550602" w:rsidRPr="0083642A">
        <w:t xml:space="preserve">reductions in </w:t>
      </w:r>
      <w:r w:rsidR="00D20A7B" w:rsidRPr="0083642A">
        <w:t>reservoir storage limit the availability of cold</w:t>
      </w:r>
      <w:r w:rsidR="00550602" w:rsidRPr="0083642A">
        <w:t xml:space="preserve"> </w:t>
      </w:r>
      <w:r w:rsidR="00D20A7B" w:rsidRPr="0083642A">
        <w:t>water to protect anadromous salmonids and other native fish in tributaries in the Sacramento River</w:t>
      </w:r>
      <w:r w:rsidR="00550602" w:rsidRPr="0083642A">
        <w:t xml:space="preserve"> </w:t>
      </w:r>
      <w:r w:rsidR="00D20A7B" w:rsidRPr="0083642A">
        <w:t>watershed and Delta eastside tributaries</w:t>
      </w:r>
      <w:r w:rsidR="00FC3754" w:rsidRPr="0083642A">
        <w:t>.</w:t>
      </w:r>
      <w:r w:rsidR="00FC3754" w:rsidRPr="0083642A">
        <w:rPr>
          <w:rStyle w:val="FootnoteReference"/>
        </w:rPr>
        <w:footnoteReference w:id="4"/>
      </w:r>
      <w:r w:rsidR="00E73B3B" w:rsidRPr="0083642A">
        <w:t xml:space="preserve"> </w:t>
      </w:r>
      <w:r w:rsidR="00F5266D" w:rsidRPr="00F5266D">
        <w:t>MBK Engineers evaluated average monthly water temperatures at locations on the Sacramento and Feather Rivers downstream of major reservoirs under the 55% unimpaired flow scenario.</w:t>
      </w:r>
      <w:r w:rsidR="00F97EA4">
        <w:rPr>
          <w:rStyle w:val="FootnoteReference"/>
        </w:rPr>
        <w:footnoteReference w:id="5"/>
      </w:r>
      <w:r w:rsidR="00F5266D" w:rsidRPr="00F5266D">
        <w:t xml:space="preserve"> Their findings show that, in dry and critical years on the Sacramento River, water temperatures are one to two degrees</w:t>
      </w:r>
      <w:r w:rsidR="000C336E">
        <w:t xml:space="preserve"> Fahrenheit</w:t>
      </w:r>
      <w:r w:rsidR="00F5266D" w:rsidRPr="00F5266D">
        <w:t xml:space="preserve"> higher than baseline levels in June and July. On the Feather River, temperatures increase by one to four degrees</w:t>
      </w:r>
      <w:r w:rsidR="00B27B8D">
        <w:t xml:space="preserve"> Fahrenheit</w:t>
      </w:r>
      <w:r w:rsidR="00F5266D" w:rsidRPr="00F5266D">
        <w:t xml:space="preserve"> from June through October across several water year types. Th</w:t>
      </w:r>
      <w:r w:rsidR="005C3991">
        <w:t>ese temperature increases</w:t>
      </w:r>
      <w:r w:rsidR="00F5266D" w:rsidRPr="00F5266D">
        <w:t xml:space="preserve"> occur despite simulated actions t</w:t>
      </w:r>
      <w:r w:rsidR="005B49E1">
        <w:t>hat</w:t>
      </w:r>
      <w:r w:rsidR="00F5266D" w:rsidRPr="00F5266D">
        <w:t xml:space="preserve"> reduce reservoir releases and downstream water supplies</w:t>
      </w:r>
      <w:r w:rsidR="008C7830">
        <w:t xml:space="preserve"> to implement</w:t>
      </w:r>
      <w:r w:rsidR="00F5266D" w:rsidRPr="00F5266D">
        <w:t xml:space="preserve"> the narrative cold water habitat objective.</w:t>
      </w:r>
      <w:r w:rsidR="00BC7D96">
        <w:t xml:space="preserve"> </w:t>
      </w:r>
      <w:r w:rsidR="003D5C1A">
        <w:t>Similarly</w:t>
      </w:r>
      <w:r w:rsidR="008A4A4F">
        <w:t>, a</w:t>
      </w:r>
      <w:r w:rsidR="00EA6520">
        <w:t xml:space="preserve"> 2022 study, conducted by Yuba Water Agency</w:t>
      </w:r>
      <w:r w:rsidR="00346CCE">
        <w:t xml:space="preserve">, </w:t>
      </w:r>
      <w:r w:rsidR="00C97B5A" w:rsidRPr="00C97B5A">
        <w:t>found that implementing a minimum flow requirement of 55% of unimpaired flows would cause significant impacts to</w:t>
      </w:r>
      <w:r w:rsidR="006F6EDC">
        <w:t xml:space="preserve"> salmonids and green sturgeon in the lower Yuba River by increasing water temperatures above biologically significant levels.</w:t>
      </w:r>
      <w:r w:rsidR="00C97B5A">
        <w:rPr>
          <w:rStyle w:val="FootnoteReference"/>
        </w:rPr>
        <w:footnoteReference w:id="6"/>
      </w:r>
      <w:r w:rsidR="007C4B48" w:rsidRPr="007C4B48">
        <w:t xml:space="preserve"> </w:t>
      </w:r>
      <w:r w:rsidR="001D2907">
        <w:t xml:space="preserve">The </w:t>
      </w:r>
      <w:r w:rsidR="00912BAA">
        <w:t xml:space="preserve">identified pathway for updating the Bay-Delta Plan must </w:t>
      </w:r>
      <w:r w:rsidR="007E5A9D">
        <w:t xml:space="preserve">balance flow requirements with temperature management to </w:t>
      </w:r>
      <w:r w:rsidR="00912BAA" w:rsidRPr="00912BAA">
        <w:t>effectively protect native fish populations.</w:t>
      </w:r>
    </w:p>
    <w:p w14:paraId="28794347" w14:textId="77777777" w:rsidR="00951683" w:rsidRDefault="00951683"/>
    <w:p w14:paraId="38CE85AC" w14:textId="43AB4133" w:rsidR="00BB2B1B" w:rsidRDefault="0079307F" w:rsidP="0079307F">
      <w:pPr>
        <w:pStyle w:val="ListParagraph"/>
        <w:numPr>
          <w:ilvl w:val="0"/>
          <w:numId w:val="30"/>
        </w:numPr>
        <w:ind w:left="360"/>
      </w:pPr>
      <w:r w:rsidRPr="0079307F">
        <w:rPr>
          <w:u w:val="single"/>
        </w:rPr>
        <w:t>Regulatory Alignment</w:t>
      </w:r>
      <w:r>
        <w:t xml:space="preserve">: </w:t>
      </w:r>
      <w:r w:rsidR="003E5DE5">
        <w:t>Finally, t</w:t>
      </w:r>
      <w:r w:rsidR="00BE5418">
        <w:t xml:space="preserve">he unimpaired flow </w:t>
      </w:r>
      <w:r w:rsidR="00B27B8D">
        <w:t>pathway</w:t>
      </w:r>
      <w:r w:rsidR="00BE5418">
        <w:t xml:space="preserve"> introduces substantial regulatory uncertainty, particularly in its interaction with existing requirements on many tributaries. For instance, </w:t>
      </w:r>
      <w:r w:rsidR="003E5DE5">
        <w:t xml:space="preserve">many </w:t>
      </w:r>
      <w:r w:rsidR="00BE5418">
        <w:t xml:space="preserve">reservoirs must adhere to operational conditions stipulated in Federal Energy Regulatory Commission licenses. It remains unclear how the </w:t>
      </w:r>
      <w:r w:rsidR="00AE23C9">
        <w:t xml:space="preserve">provisions in the </w:t>
      </w:r>
      <w:r w:rsidR="0048148C">
        <w:t>unimpaired flow pathway</w:t>
      </w:r>
      <w:r w:rsidR="00AE23C9">
        <w:t xml:space="preserve"> </w:t>
      </w:r>
      <w:r w:rsidR="00BE5418">
        <w:t xml:space="preserve">would align </w:t>
      </w:r>
      <w:r w:rsidR="00B1566F">
        <w:t>(</w:t>
      </w:r>
      <w:r w:rsidR="00BE5418">
        <w:t>or conflict</w:t>
      </w:r>
      <w:r w:rsidR="00B1566F">
        <w:t>)</w:t>
      </w:r>
      <w:r w:rsidR="00BE5418">
        <w:t xml:space="preserve"> with these federally mandated operations. This ambiguity extends to other regulatory frameworks such as </w:t>
      </w:r>
      <w:r w:rsidR="00AE23C9">
        <w:t xml:space="preserve">the </w:t>
      </w:r>
      <w:r w:rsidR="003E5DE5">
        <w:t xml:space="preserve">federal and </w:t>
      </w:r>
      <w:r w:rsidR="00BE5418">
        <w:t>California Endangered Species Act</w:t>
      </w:r>
      <w:r w:rsidR="00AE23C9">
        <w:t>s</w:t>
      </w:r>
      <w:r w:rsidR="00BE5418">
        <w:t>, where the need to reevaluate temperature impacts for biological opinions could further complicate operations.</w:t>
      </w:r>
      <w:r w:rsidR="001924A2">
        <w:t xml:space="preserve"> </w:t>
      </w:r>
      <w:r w:rsidR="00BE5418">
        <w:t xml:space="preserve">Moreover, the </w:t>
      </w:r>
      <w:r w:rsidR="0048148C">
        <w:t>unimpaired flow pathway</w:t>
      </w:r>
      <w:r w:rsidR="00BE5418">
        <w:t xml:space="preserve"> could disrupt established agreements like the Coordinated Operation Agreement for the </w:t>
      </w:r>
      <w:r w:rsidR="00BE5418">
        <w:lastRenderedPageBreak/>
        <w:t>CVP and SWP</w:t>
      </w:r>
      <w:r w:rsidR="005743E6">
        <w:t>; d</w:t>
      </w:r>
      <w:r w:rsidR="00BE5418">
        <w:t>isintegration of these coordinated systems could lead to fragmented management, reduced operational efficiency, and diminished ecological benefits. This regulatory overlap and potential for conflict underscore the critical need for clarity and alignment to avoid undermining existing frameworks and the benefits they provide.</w:t>
      </w:r>
    </w:p>
    <w:p w14:paraId="3E0F64C1" w14:textId="77777777" w:rsidR="00BE5418" w:rsidRDefault="00BE5418" w:rsidP="00BE5418"/>
    <w:p w14:paraId="3891533A" w14:textId="5AE9DD44" w:rsidR="00CD3FC5" w:rsidRPr="00D834AE" w:rsidRDefault="00DA69BC" w:rsidP="00DA69BC">
      <w:r w:rsidRPr="00D834AE">
        <w:t>Please refer to comment letters from</w:t>
      </w:r>
      <w:r w:rsidR="004E0749" w:rsidRPr="00D834AE">
        <w:t xml:space="preserve"> </w:t>
      </w:r>
      <w:r w:rsidR="0076554F">
        <w:t>the State Water Contractors,</w:t>
      </w:r>
      <w:r w:rsidR="00886659">
        <w:t xml:space="preserve"> Metropolitan Water District,</w:t>
      </w:r>
      <w:r w:rsidR="0076554F">
        <w:t xml:space="preserve"> </w:t>
      </w:r>
      <w:r w:rsidR="00016918" w:rsidRPr="00D834AE">
        <w:t>Valley Water</w:t>
      </w:r>
      <w:r w:rsidR="0066769D" w:rsidRPr="00D834AE">
        <w:t>,</w:t>
      </w:r>
      <w:r w:rsidRPr="00D834AE">
        <w:t xml:space="preserve"> </w:t>
      </w:r>
      <w:r w:rsidR="0066769D" w:rsidRPr="00D834AE">
        <w:t xml:space="preserve">Yuba Water Agency, </w:t>
      </w:r>
      <w:r w:rsidR="003E059B">
        <w:t>and other</w:t>
      </w:r>
      <w:r w:rsidR="00861F86">
        <w:t xml:space="preserve"> public water agencies</w:t>
      </w:r>
      <w:r w:rsidRPr="00D834AE">
        <w:t xml:space="preserve"> </w:t>
      </w:r>
      <w:r w:rsidR="00F61FCE" w:rsidRPr="00D834AE">
        <w:t xml:space="preserve">on the draft Staff Report for </w:t>
      </w:r>
      <w:r w:rsidR="00CD3FC5" w:rsidRPr="00D834AE">
        <w:t xml:space="preserve">additional discussion about the concerns related to </w:t>
      </w:r>
      <w:r w:rsidR="003E059B">
        <w:t xml:space="preserve">water supply reductions, </w:t>
      </w:r>
      <w:r w:rsidR="008A1917">
        <w:t>mitigating water supply reductions</w:t>
      </w:r>
      <w:r w:rsidR="00934D3C" w:rsidRPr="00D834AE">
        <w:t xml:space="preserve">, temperature management, </w:t>
      </w:r>
      <w:r w:rsidR="008A1917">
        <w:t>and regulatory alignment</w:t>
      </w:r>
      <w:r w:rsidR="00CD207F">
        <w:t>.</w:t>
      </w:r>
    </w:p>
    <w:p w14:paraId="59B8DE3C" w14:textId="77777777" w:rsidR="007D4B06" w:rsidRDefault="007D4B06" w:rsidP="007D7C80"/>
    <w:p w14:paraId="17448C30" w14:textId="7AC1585C" w:rsidR="00273B6E" w:rsidRPr="00AE6A6E" w:rsidRDefault="00355218" w:rsidP="007610D7">
      <w:pPr>
        <w:pStyle w:val="Heading2"/>
      </w:pPr>
      <w:r>
        <w:t xml:space="preserve">Recognize the benefits of non-flow measures. </w:t>
      </w:r>
    </w:p>
    <w:p w14:paraId="435EBCB1" w14:textId="77777777" w:rsidR="008C4E96" w:rsidRDefault="008C4E96" w:rsidP="008C4E96"/>
    <w:p w14:paraId="029D7459" w14:textId="2F2B3560" w:rsidR="00355218" w:rsidRDefault="00C93285" w:rsidP="004E1DC3">
      <w:r>
        <w:t xml:space="preserve">Based on best available science, </w:t>
      </w:r>
      <w:r w:rsidR="00523055">
        <w:t>ACWA strongly believes that an integrated approach with both functional, natural flow and non-flow actions is necessary for native species recovery.</w:t>
      </w:r>
      <w:r w:rsidR="00407A2F">
        <w:rPr>
          <w:rStyle w:val="FootnoteReference"/>
        </w:rPr>
        <w:footnoteReference w:id="7"/>
      </w:r>
      <w:r w:rsidR="00E361DC" w:rsidRPr="00E361DC">
        <w:rPr>
          <w:vertAlign w:val="superscript"/>
        </w:rPr>
        <w:t>,</w:t>
      </w:r>
      <w:r w:rsidR="00D842C3">
        <w:rPr>
          <w:rStyle w:val="FootnoteReference"/>
        </w:rPr>
        <w:footnoteReference w:id="8"/>
      </w:r>
      <w:r w:rsidR="00523055">
        <w:t xml:space="preserve">  This is supported by the </w:t>
      </w:r>
      <w:r w:rsidR="00355218">
        <w:t xml:space="preserve">Delta Stewardship Council’s March 15, 2017, letter to the State Water Board </w:t>
      </w:r>
      <w:r w:rsidR="009F50B6">
        <w:t>regarding</w:t>
      </w:r>
      <w:r w:rsidR="00355218">
        <w:t xml:space="preserve"> the </w:t>
      </w:r>
      <w:r w:rsidR="00ED0526">
        <w:t>L</w:t>
      </w:r>
      <w:r w:rsidR="00517B2A">
        <w:t xml:space="preserve">ower </w:t>
      </w:r>
      <w:r w:rsidR="00ED0526">
        <w:t>S</w:t>
      </w:r>
      <w:r w:rsidR="00517B2A">
        <w:t xml:space="preserve">an </w:t>
      </w:r>
      <w:r w:rsidR="00ED0526">
        <w:t>J</w:t>
      </w:r>
      <w:r w:rsidR="00517B2A">
        <w:t xml:space="preserve">oaquin </w:t>
      </w:r>
      <w:r w:rsidR="00ED0526">
        <w:t>R</w:t>
      </w:r>
      <w:r w:rsidR="00517B2A">
        <w:t>iver</w:t>
      </w:r>
      <w:r w:rsidR="00355218">
        <w:t xml:space="preserve"> amendment to the Bay-Delta Plan, </w:t>
      </w:r>
      <w:r w:rsidR="00523055">
        <w:t>stating that</w:t>
      </w:r>
      <w:r w:rsidR="00355218">
        <w:t xml:space="preserve"> “</w:t>
      </w:r>
      <w:r w:rsidR="00093C9C">
        <w:t>[</w:t>
      </w:r>
      <w:r w:rsidR="00355218">
        <w:t>a</w:t>
      </w:r>
      <w:r w:rsidR="00093C9C">
        <w:t>]</w:t>
      </w:r>
      <w:r w:rsidR="00355218">
        <w:t xml:space="preserve"> successful Bay-Delta Plan amendment should include both flow and non-flow actions. Because the </w:t>
      </w:r>
      <w:r w:rsidR="00C441EA">
        <w:t xml:space="preserve">LSJR </w:t>
      </w:r>
      <w:r w:rsidR="00355218">
        <w:t xml:space="preserve">ecosystem </w:t>
      </w:r>
      <w:r w:rsidR="002D3A81">
        <w:t>is</w:t>
      </w:r>
      <w:r w:rsidR="00355218">
        <w:t xml:space="preserve"> substantially modified from its pre-20</w:t>
      </w:r>
      <w:r w:rsidR="00355218" w:rsidRPr="004E1DC3">
        <w:rPr>
          <w:vertAlign w:val="superscript"/>
        </w:rPr>
        <w:t>th</w:t>
      </w:r>
      <w:r w:rsidR="00355218">
        <w:t xml:space="preserve"> century state, providing greater unimpaired flows without non-flow, ecosystem restoration actions may be inadequate </w:t>
      </w:r>
      <w:r w:rsidR="00B77989">
        <w:t xml:space="preserve">and inefficient </w:t>
      </w:r>
      <w:r w:rsidR="00355218">
        <w:t>for the recovery of some native species</w:t>
      </w:r>
      <w:r w:rsidR="0054597B">
        <w:t>…</w:t>
      </w:r>
      <w:r w:rsidR="00355218">
        <w:t>To the extent implementation of a combination of flow and non-flow measures is only feasible through voluntary negotiated settlements, we strongly support that approach as long as the outcomes are in keeping with the furtherance of the coequal goals.”</w:t>
      </w:r>
      <w:r w:rsidR="00355218">
        <w:rPr>
          <w:rStyle w:val="FootnoteReference"/>
        </w:rPr>
        <w:footnoteReference w:id="9"/>
      </w:r>
      <w:r w:rsidR="004E2978">
        <w:t xml:space="preserve"> </w:t>
      </w:r>
    </w:p>
    <w:p w14:paraId="23100330" w14:textId="77777777" w:rsidR="00843247" w:rsidRDefault="00843247" w:rsidP="007D7C80"/>
    <w:p w14:paraId="78850CD1" w14:textId="1043385D" w:rsidR="00E30657" w:rsidRDefault="00355218" w:rsidP="007D7C80">
      <w:r>
        <w:t xml:space="preserve">ACWA appreciates that the State Water Board’s regulatory authority is limited to requiring increased flows for fish and </w:t>
      </w:r>
      <w:r w:rsidR="00627151">
        <w:t>that many non-flow actions are within the jurisdiction or control of other agencies</w:t>
      </w:r>
      <w:r w:rsidR="006E03E7">
        <w:t xml:space="preserve"> or water users. </w:t>
      </w:r>
      <w:r w:rsidR="001570F0">
        <w:t xml:space="preserve">However, </w:t>
      </w:r>
      <w:r w:rsidR="001C0489">
        <w:t>ACWA has</w:t>
      </w:r>
      <w:r w:rsidR="001570F0">
        <w:t xml:space="preserve"> significant concerns that </w:t>
      </w:r>
      <w:r w:rsidR="00E9643A">
        <w:t xml:space="preserve">the continued </w:t>
      </w:r>
      <w:r w:rsidR="001570F0">
        <w:t xml:space="preserve">overreliance on only one management tool </w:t>
      </w:r>
      <w:r w:rsidR="00E9643A">
        <w:t xml:space="preserve">will be ineffectual in generating the </w:t>
      </w:r>
      <w:r w:rsidR="001570F0">
        <w:t>desired ecological outcomes.</w:t>
      </w:r>
      <w:r w:rsidR="00DA12A8" w:rsidRPr="00DA12A8">
        <w:t xml:space="preserve"> </w:t>
      </w:r>
      <w:r w:rsidR="00891E7B" w:rsidRPr="00D438AC">
        <w:t>Science indicates that the correlation between species’ response and a given amo</w:t>
      </w:r>
      <w:r w:rsidR="00891E7B">
        <w:t xml:space="preserve">unt of flow yields diminishing </w:t>
      </w:r>
      <w:r w:rsidR="00891E7B">
        <w:lastRenderedPageBreak/>
        <w:t>returns;</w:t>
      </w:r>
      <w:r w:rsidR="00891E7B">
        <w:rPr>
          <w:rStyle w:val="FootnoteReference"/>
        </w:rPr>
        <w:footnoteReference w:id="10"/>
      </w:r>
      <w:r w:rsidR="00891E7B" w:rsidRPr="004E1DC3">
        <w:rPr>
          <w:vertAlign w:val="superscript"/>
        </w:rPr>
        <w:t>,</w:t>
      </w:r>
      <w:r w:rsidR="00891E7B">
        <w:rPr>
          <w:rStyle w:val="FootnoteReference"/>
        </w:rPr>
        <w:footnoteReference w:id="11"/>
      </w:r>
      <w:r w:rsidR="00891E7B">
        <w:t xml:space="preserve"> unpredictable changes to flow-abundance relationships and the inherent uncertainty in species modeling suggests that decision-makers should not rely on flow alone to restore fish populations.</w:t>
      </w:r>
      <w:r w:rsidR="00891E7B">
        <w:rPr>
          <w:rStyle w:val="FootnoteReference"/>
        </w:rPr>
        <w:footnoteReference w:id="12"/>
      </w:r>
      <w:r w:rsidR="00891E7B" w:rsidRPr="004E1DC3">
        <w:rPr>
          <w:vertAlign w:val="superscript"/>
        </w:rPr>
        <w:t>,</w:t>
      </w:r>
      <w:r w:rsidR="00891E7B">
        <w:rPr>
          <w:rStyle w:val="FootnoteReference"/>
        </w:rPr>
        <w:footnoteReference w:id="13"/>
      </w:r>
      <w:r w:rsidR="00891E7B">
        <w:t xml:space="preserve"> </w:t>
      </w:r>
    </w:p>
    <w:p w14:paraId="59B8DB9E" w14:textId="77777777" w:rsidR="00E30657" w:rsidRDefault="00E30657" w:rsidP="00221522">
      <w:pPr>
        <w:pStyle w:val="ListParagraph"/>
      </w:pPr>
    </w:p>
    <w:p w14:paraId="453D05EB" w14:textId="7551B5C5" w:rsidR="00753B3E" w:rsidRDefault="00891E7B" w:rsidP="007D7C80">
      <w:r>
        <w:t xml:space="preserve">Applying multiple tools, such as flow and habitat availability synergistically, </w:t>
      </w:r>
      <w:r w:rsidR="000C6EFC">
        <w:t xml:space="preserve">can increase </w:t>
      </w:r>
      <w:r w:rsidR="00490535">
        <w:t xml:space="preserve">species’ resiliency </w:t>
      </w:r>
      <w:r w:rsidR="001D4CFF">
        <w:t xml:space="preserve">and </w:t>
      </w:r>
      <w:r w:rsidR="00B206B6">
        <w:t>promote</w:t>
      </w:r>
      <w:r w:rsidR="001D4CFF">
        <w:t xml:space="preserve"> population persistence, even in low flow years.</w:t>
      </w:r>
      <w:r w:rsidR="00965A67">
        <w:rPr>
          <w:rStyle w:val="FootnoteReference"/>
        </w:rPr>
        <w:footnoteReference w:id="14"/>
      </w:r>
      <w:r w:rsidR="00E53DD2" w:rsidRPr="00E53DD2">
        <w:t xml:space="preserve"> </w:t>
      </w:r>
      <w:r w:rsidR="00753B3E">
        <w:t>Floodplain</w:t>
      </w:r>
      <w:r w:rsidR="005A1FDA">
        <w:t>s</w:t>
      </w:r>
      <w:r w:rsidR="00753B3E">
        <w:t xml:space="preserve"> and tidal wetland</w:t>
      </w:r>
      <w:r w:rsidR="005A1FDA">
        <w:t xml:space="preserve">s </w:t>
      </w:r>
      <w:r w:rsidR="00753B3E">
        <w:t>provide</w:t>
      </w:r>
      <w:r w:rsidR="002058C9">
        <w:t xml:space="preserve"> </w:t>
      </w:r>
      <w:r w:rsidR="00753B3E">
        <w:t xml:space="preserve">multiple </w:t>
      </w:r>
      <w:r w:rsidR="002058C9">
        <w:t xml:space="preserve">ecological benefits </w:t>
      </w:r>
      <w:r w:rsidR="002058C9" w:rsidRPr="00F703F0">
        <w:t>(i.e., shallower depths, warmer water, longer water residence times, and increased</w:t>
      </w:r>
      <w:r w:rsidR="002058C9">
        <w:t xml:space="preserve"> prey abundance)</w:t>
      </w:r>
      <w:r w:rsidR="00857899">
        <w:t xml:space="preserve"> </w:t>
      </w:r>
      <w:r w:rsidR="001626BF">
        <w:t xml:space="preserve">that improve juvenile salmonid growth rates and survival </w:t>
      </w:r>
      <w:r w:rsidR="00290252">
        <w:t xml:space="preserve">and improve Delta Smelt foraging </w:t>
      </w:r>
      <w:r w:rsidR="009202A1">
        <w:t>success</w:t>
      </w:r>
      <w:r w:rsidR="001D2E9A">
        <w:t>.</w:t>
      </w:r>
      <w:r w:rsidR="00AB71C2" w:rsidRPr="003D5651">
        <w:rPr>
          <w:rStyle w:val="FootnoteReference"/>
        </w:rPr>
        <w:footnoteReference w:id="15"/>
      </w:r>
      <w:r w:rsidR="00AB71C2" w:rsidRPr="004E1DC3">
        <w:rPr>
          <w:vertAlign w:val="superscript"/>
        </w:rPr>
        <w:t>,</w:t>
      </w:r>
      <w:r w:rsidR="00467A92">
        <w:rPr>
          <w:rStyle w:val="FootnoteReference"/>
        </w:rPr>
        <w:footnoteReference w:id="16"/>
      </w:r>
      <w:r w:rsidR="005A1FDA" w:rsidRPr="005A1FDA">
        <w:t xml:space="preserve"> </w:t>
      </w:r>
      <w:r w:rsidR="005A1FDA">
        <w:t>The benefits of these habitats can be maximized when used in conjunction with appropriately timed flow actions, activating these habitat types at specific flow regimes and enhancing connectivity.</w:t>
      </w:r>
    </w:p>
    <w:p w14:paraId="40C81904" w14:textId="77777777" w:rsidR="00753B3E" w:rsidRDefault="00753B3E" w:rsidP="007D7C80"/>
    <w:p w14:paraId="44B39101" w14:textId="69171409" w:rsidR="00165C7F" w:rsidRDefault="003F6447" w:rsidP="00B12F1C">
      <w:r>
        <w:t xml:space="preserve">Through the HRL Program, </w:t>
      </w:r>
      <w:r w:rsidR="00B12F1C">
        <w:t xml:space="preserve">significant, coordinated investments will be made to improve fish and wildlife habitat conditions throughout the watershed. </w:t>
      </w:r>
      <w:r w:rsidR="001661E0">
        <w:t xml:space="preserve">The </w:t>
      </w:r>
      <w:r w:rsidR="0081226B">
        <w:t>HRL</w:t>
      </w:r>
      <w:r w:rsidR="001661E0">
        <w:t xml:space="preserve"> Program includes</w:t>
      </w:r>
      <w:r w:rsidR="00FA6FB8">
        <w:t xml:space="preserve"> constructing, restoring, and enhancing</w:t>
      </w:r>
      <w:r w:rsidR="001661E0">
        <w:t xml:space="preserve"> more than 45,000 acres of instream habitat,</w:t>
      </w:r>
      <w:r w:rsidR="00547F05">
        <w:t xml:space="preserve"> </w:t>
      </w:r>
      <w:r w:rsidR="001661E0">
        <w:t>spawning and rearing habitat,</w:t>
      </w:r>
      <w:r w:rsidR="0009551B">
        <w:t xml:space="preserve"> </w:t>
      </w:r>
      <w:r w:rsidR="001661E0">
        <w:t>floodplain habitat</w:t>
      </w:r>
      <w:r w:rsidR="00E54455">
        <w:t>,</w:t>
      </w:r>
      <w:r w:rsidR="001661E0">
        <w:t xml:space="preserve"> and fish food production</w:t>
      </w:r>
      <w:r w:rsidR="00BC4C6A">
        <w:t xml:space="preserve"> on agricultural lands.</w:t>
      </w:r>
      <w:r w:rsidR="00C50B95" w:rsidRPr="00C50B95">
        <w:t xml:space="preserve"> </w:t>
      </w:r>
      <w:r w:rsidR="00C50B95">
        <w:t>The parties are actively working with state agencies, federal entities, and conservation organizations to implement habitat projects aimed at meeting the environmental targets outlined in the HRL Program. Since December 2018, the parties have completed 33 restoration projects to accelerate improvements for fish and wildlife and are evaluating over 500,000 acres of historic floodplain habitat for reactivation feasibility.</w:t>
      </w:r>
    </w:p>
    <w:p w14:paraId="1DDAD869" w14:textId="77777777" w:rsidR="00165C7F" w:rsidRDefault="00165C7F" w:rsidP="004E1DC3"/>
    <w:p w14:paraId="2633FC1B" w14:textId="3F3B06DD" w:rsidR="00ED5BB2" w:rsidRDefault="005A0A81" w:rsidP="00242306">
      <w:r>
        <w:t xml:space="preserve">These </w:t>
      </w:r>
      <w:r w:rsidR="00C37D83">
        <w:t xml:space="preserve">non-flow </w:t>
      </w:r>
      <w:r>
        <w:t xml:space="preserve">actions, which would not be possible with the </w:t>
      </w:r>
      <w:r w:rsidR="0048148C">
        <w:t>unimpaired flow pathway</w:t>
      </w:r>
      <w:r>
        <w:t>, have already aided in the recovery of salmonids. For example, following restoration on the American River, there has been an observed increase in the number of salmon redds in the river, with habitat restoration sites supporting 30-50% of all natural spawning</w:t>
      </w:r>
      <w:r w:rsidR="00AE2A2D">
        <w:t xml:space="preserve"> </w:t>
      </w:r>
      <w:r w:rsidR="00F0352E">
        <w:t>after accounting for interannual variability</w:t>
      </w:r>
      <w:r>
        <w:t>.</w:t>
      </w:r>
      <w:r>
        <w:rPr>
          <w:rStyle w:val="FootnoteReference"/>
        </w:rPr>
        <w:footnoteReference w:id="17"/>
      </w:r>
      <w:r w:rsidR="006D18B6">
        <w:t xml:space="preserve"> Similarly, the </w:t>
      </w:r>
      <w:r w:rsidR="00333B67">
        <w:t>2024-2025 fall run of Ch</w:t>
      </w:r>
      <w:r w:rsidR="00950162">
        <w:t xml:space="preserve">inook salmon on the </w:t>
      </w:r>
      <w:r w:rsidR="006D18B6">
        <w:t>Mokelumne River</w:t>
      </w:r>
      <w:r w:rsidR="00950162">
        <w:t xml:space="preserve"> set a new record for the second year in a row with </w:t>
      </w:r>
      <w:r w:rsidR="00950162">
        <w:lastRenderedPageBreak/>
        <w:t>more than 30,000 fish returning to spawn</w:t>
      </w:r>
      <w:r w:rsidR="00EF29B6">
        <w:t>.</w:t>
      </w:r>
      <w:r w:rsidR="00B44B20">
        <w:rPr>
          <w:rStyle w:val="FootnoteReference"/>
        </w:rPr>
        <w:footnoteReference w:id="18"/>
      </w:r>
      <w:r w:rsidR="00EF29B6">
        <w:t xml:space="preserve"> This success </w:t>
      </w:r>
      <w:r w:rsidR="00821C26">
        <w:t xml:space="preserve">can </w:t>
      </w:r>
      <w:r w:rsidR="006362D8">
        <w:t xml:space="preserve">largely </w:t>
      </w:r>
      <w:r w:rsidR="00821C26">
        <w:t>be attributed to the</w:t>
      </w:r>
      <w:r w:rsidR="00CA4515">
        <w:t xml:space="preserve"> implementation of the</w:t>
      </w:r>
      <w:r w:rsidR="00D52CCC">
        <w:t xml:space="preserve"> Lower</w:t>
      </w:r>
      <w:r w:rsidR="00821C26">
        <w:t xml:space="preserve"> </w:t>
      </w:r>
      <w:r w:rsidR="00A218FA">
        <w:t xml:space="preserve">Mokelumne </w:t>
      </w:r>
      <w:r w:rsidR="00D52CCC">
        <w:t xml:space="preserve">River </w:t>
      </w:r>
      <w:r w:rsidR="00821C26">
        <w:t>Joint Settlement Agreement, which employs flow management, habitat restoration, collaborative science, and adaptive management</w:t>
      </w:r>
      <w:r w:rsidR="00821C26" w:rsidDel="00C275AC">
        <w:t>—</w:t>
      </w:r>
      <w:r w:rsidR="00821C26">
        <w:t xml:space="preserve">much like the </w:t>
      </w:r>
      <w:r w:rsidR="0012435B">
        <w:t>HRL Program</w:t>
      </w:r>
      <w:r w:rsidR="00821C26">
        <w:t>.</w:t>
      </w:r>
      <w:r w:rsidR="00672B72">
        <w:t xml:space="preserve"> </w:t>
      </w:r>
      <w:r w:rsidR="002C2122">
        <w:t>A</w:t>
      </w:r>
      <w:r w:rsidR="00242306">
        <w:t xml:space="preserve">fter habitat restoration efforts started </w:t>
      </w:r>
      <w:r w:rsidR="002C2122">
        <w:t xml:space="preserve">on Butte Creek </w:t>
      </w:r>
      <w:r w:rsidR="00242306">
        <w:t xml:space="preserve">in the early 1990s, </w:t>
      </w:r>
      <w:r w:rsidR="00B44B20">
        <w:t xml:space="preserve">the average </w:t>
      </w:r>
      <w:r w:rsidR="00242306">
        <w:t xml:space="preserve">spring-run </w:t>
      </w:r>
      <w:r w:rsidR="003314B7">
        <w:t xml:space="preserve">Chinook </w:t>
      </w:r>
      <w:r w:rsidR="00242306">
        <w:t xml:space="preserve">abundance increased </w:t>
      </w:r>
      <w:r w:rsidR="003314B7">
        <w:t xml:space="preserve">by approximately </w:t>
      </w:r>
      <w:r w:rsidR="00242306">
        <w:t>2,000%</w:t>
      </w:r>
      <w:r w:rsidR="00597C40">
        <w:t xml:space="preserve"> post-restoration</w:t>
      </w:r>
      <w:r w:rsidR="003314B7">
        <w:t>,</w:t>
      </w:r>
      <w:r w:rsidR="00242306">
        <w:t xml:space="preserve"> </w:t>
      </w:r>
      <w:r w:rsidR="00A978FC">
        <w:t xml:space="preserve">making it the </w:t>
      </w:r>
      <w:r w:rsidR="00242306">
        <w:t>most abundant naturally spawned spring-run Chinook population in the stock complex.</w:t>
      </w:r>
      <w:r w:rsidR="00B20D09">
        <w:rPr>
          <w:rStyle w:val="FootnoteReference"/>
        </w:rPr>
        <w:footnoteReference w:id="19"/>
      </w:r>
      <w:r w:rsidR="00242306">
        <w:t xml:space="preserve"> </w:t>
      </w:r>
      <w:r w:rsidR="00C757AA">
        <w:t>F</w:t>
      </w:r>
      <w:r w:rsidR="009E6FE6">
        <w:t xml:space="preserve">ollowing implementation of the Putah Creek Accord, </w:t>
      </w:r>
      <w:r w:rsidR="00CE623C">
        <w:t xml:space="preserve">up to 2,000 fall-run </w:t>
      </w:r>
      <w:r w:rsidR="009E6FE6">
        <w:t xml:space="preserve">Chinook </w:t>
      </w:r>
      <w:r w:rsidR="00A701D7">
        <w:t xml:space="preserve">now </w:t>
      </w:r>
      <w:r w:rsidR="009E6FE6">
        <w:t>return to the system</w:t>
      </w:r>
      <w:r w:rsidR="002E4360">
        <w:t xml:space="preserve"> and </w:t>
      </w:r>
      <w:r w:rsidR="009E6FE6">
        <w:t>native fish species dominate and are stable in the upper portions of Lower Putah Creek</w:t>
      </w:r>
      <w:r w:rsidR="002E4360">
        <w:t>—</w:t>
      </w:r>
      <w:r w:rsidR="009E6FE6">
        <w:t xml:space="preserve">all with a small but strategic amount of </w:t>
      </w:r>
      <w:r w:rsidR="00EF4CB2">
        <w:t>flow and habitat improvements.</w:t>
      </w:r>
      <w:r w:rsidR="00E64CE8">
        <w:rPr>
          <w:rStyle w:val="FootnoteReference"/>
        </w:rPr>
        <w:footnoteReference w:id="20"/>
      </w:r>
      <w:r w:rsidR="00A14920">
        <w:t xml:space="preserve"> </w:t>
      </w:r>
    </w:p>
    <w:p w14:paraId="51BCF1AC" w14:textId="7FD620B0" w:rsidR="00ED5BB2" w:rsidRDefault="00ED5BB2" w:rsidP="00242306"/>
    <w:p w14:paraId="728B448A" w14:textId="01BD7A0D" w:rsidR="00983853" w:rsidRDefault="00C90D6F" w:rsidP="00AB2D87">
      <w:r w:rsidRPr="00C90D6F">
        <w:t>These successes highlight the importance of pairing modest additional flows with targeted restoration efforts</w:t>
      </w:r>
      <w:r w:rsidR="00526C4B" w:rsidRPr="00526C4B">
        <w:t xml:space="preserve">—simply increasing flows without restoration is unlikely to </w:t>
      </w:r>
      <w:r w:rsidR="00526C4B">
        <w:t>yield comparable outcomes</w:t>
      </w:r>
      <w:r w:rsidR="00526C4B" w:rsidRPr="00526C4B">
        <w:t>.</w:t>
      </w:r>
      <w:r w:rsidR="00F71A64" w:rsidRPr="00F71A64">
        <w:t xml:space="preserve"> </w:t>
      </w:r>
      <w:r w:rsidR="0076160C" w:rsidRPr="0076160C">
        <w:t>On Putah Creek, the ‘flows only’ approach proved ineffective until 14 years of dedicated and effective restoration projects ultimately enabled the return of Chinook salmon.</w:t>
      </w:r>
      <w:r w:rsidR="00E03FA4" w:rsidRPr="00E03FA4">
        <w:t xml:space="preserve"> </w:t>
      </w:r>
      <w:r w:rsidR="00E03FA4">
        <w:t xml:space="preserve">Similar </w:t>
      </w:r>
      <w:r w:rsidR="00E03FA4" w:rsidRPr="00E03FA4">
        <w:t xml:space="preserve">outcomes </w:t>
      </w:r>
      <w:r w:rsidR="00E03FA4">
        <w:t xml:space="preserve">can be </w:t>
      </w:r>
      <w:r w:rsidR="00E03FA4" w:rsidRPr="00E03FA4">
        <w:t xml:space="preserve">replicated in </w:t>
      </w:r>
      <w:r w:rsidR="00E03FA4">
        <w:t xml:space="preserve">the </w:t>
      </w:r>
      <w:r w:rsidR="00E03FA4" w:rsidRPr="00E03FA4">
        <w:t xml:space="preserve">Bay-Delta </w:t>
      </w:r>
      <w:r w:rsidR="00E03FA4">
        <w:t xml:space="preserve">watershed </w:t>
      </w:r>
      <w:r w:rsidR="00E03FA4" w:rsidRPr="00E03FA4">
        <w:t xml:space="preserve">through </w:t>
      </w:r>
      <w:r w:rsidR="00BA7B89">
        <w:t>the</w:t>
      </w:r>
      <w:r w:rsidR="00E03FA4" w:rsidRPr="00E03FA4">
        <w:t xml:space="preserve"> strategic habitat investments and well-timed flow actions</w:t>
      </w:r>
      <w:r w:rsidR="00BA7B89">
        <w:t xml:space="preserve"> employed by the HRL Program</w:t>
      </w:r>
      <w:r w:rsidR="00E03FA4" w:rsidRPr="00E03FA4">
        <w:t>.</w:t>
      </w:r>
    </w:p>
    <w:p w14:paraId="161B0A20" w14:textId="77777777" w:rsidR="00427430" w:rsidRDefault="00427430" w:rsidP="00FA037D">
      <w:pPr>
        <w:pStyle w:val="ListParagraph"/>
      </w:pPr>
    </w:p>
    <w:p w14:paraId="16B6BE9C" w14:textId="77777777" w:rsidR="00722FF1" w:rsidRPr="00F80DEE" w:rsidRDefault="00722FF1" w:rsidP="007610D7">
      <w:pPr>
        <w:pStyle w:val="Heading2"/>
      </w:pPr>
      <w:r>
        <w:t>Protect all beneficial uses of water.</w:t>
      </w:r>
    </w:p>
    <w:p w14:paraId="7BBB356B" w14:textId="77777777" w:rsidR="00722FF1" w:rsidRDefault="00722FF1" w:rsidP="00722FF1"/>
    <w:p w14:paraId="57FD4667" w14:textId="68FC56FA" w:rsidR="00722FF1" w:rsidRDefault="00722FF1" w:rsidP="00722FF1">
      <w:r w:rsidRPr="0072799A">
        <w:t xml:space="preserve">The State Water Board is responsible for </w:t>
      </w:r>
      <w:r>
        <w:t>updating</w:t>
      </w:r>
      <w:r w:rsidRPr="0072799A">
        <w:t xml:space="preserve"> the Bay-Delta Plan in a manner that establishes water quality objectives that ensure</w:t>
      </w:r>
      <w:r w:rsidR="007D4840">
        <w:t>s</w:t>
      </w:r>
      <w:r w:rsidRPr="0072799A">
        <w:t xml:space="preserve"> the reasonable protection of </w:t>
      </w:r>
      <w:r w:rsidRPr="009C2BB6">
        <w:rPr>
          <w:u w:val="single"/>
        </w:rPr>
        <w:t>all</w:t>
      </w:r>
      <w:r w:rsidRPr="0072799A">
        <w:t xml:space="preserve"> beneficial uses of water, including domestic, municipal, agricultural, and industrial supply; recreation; aesthetic enjoyment; navigation; and preservation and enhancement of fish, wildlife, and other aquatic resources. In doing so, the</w:t>
      </w:r>
      <w:r>
        <w:t xml:space="preserve"> State</w:t>
      </w:r>
      <w:r w:rsidRPr="0072799A">
        <w:t xml:space="preserve"> Water Board must consider past, present, and probable future beneficial uses</w:t>
      </w:r>
      <w:r>
        <w:t>;</w:t>
      </w:r>
      <w:r w:rsidRPr="0072799A">
        <w:t xml:space="preserve"> environmental characteristics</w:t>
      </w:r>
      <w:r>
        <w:t>;</w:t>
      </w:r>
      <w:r w:rsidRPr="0072799A">
        <w:t xml:space="preserve"> water quality conditions</w:t>
      </w:r>
      <w:r>
        <w:t>;</w:t>
      </w:r>
      <w:r w:rsidRPr="0072799A">
        <w:t xml:space="preserve"> and economic considerations, among other things. Thus, when setting water quality objectives, the </w:t>
      </w:r>
      <w:r>
        <w:t xml:space="preserve">State </w:t>
      </w:r>
      <w:r w:rsidRPr="0072799A">
        <w:t xml:space="preserve">Water Board must consider "all demands being made and to be made on those waters". </w:t>
      </w:r>
    </w:p>
    <w:p w14:paraId="09FB9087" w14:textId="77777777" w:rsidR="00EB1B53" w:rsidRDefault="00EB1B53" w:rsidP="00722FF1"/>
    <w:p w14:paraId="13026DE9" w14:textId="69267757" w:rsidR="00AC15DA" w:rsidRDefault="00722FF1" w:rsidP="00722FF1">
      <w:r>
        <w:t xml:space="preserve">ACWA is concerned that the State Water Board is </w:t>
      </w:r>
      <w:r w:rsidR="004B0E88">
        <w:t>disproportionately</w:t>
      </w:r>
      <w:r w:rsidR="004B0E88" w:rsidRPr="00F80DEE">
        <w:t xml:space="preserve"> </w:t>
      </w:r>
      <w:r w:rsidRPr="00F80DEE">
        <w:t>focus</w:t>
      </w:r>
      <w:r>
        <w:t>ed</w:t>
      </w:r>
      <w:r w:rsidRPr="00F80DEE">
        <w:t xml:space="preserve"> on flows for </w:t>
      </w:r>
      <w:r>
        <w:t>fisheries</w:t>
      </w:r>
      <w:r w:rsidR="003119A2">
        <w:t>-related</w:t>
      </w:r>
      <w:r w:rsidRPr="00F80DEE">
        <w:t xml:space="preserve"> </w:t>
      </w:r>
      <w:r w:rsidRPr="00467D50">
        <w:t>beneficial uses</w:t>
      </w:r>
      <w:r>
        <w:t xml:space="preserve"> and the proposed adaptive ranges for the </w:t>
      </w:r>
      <w:r w:rsidR="0048148C">
        <w:t>unimpaired flow pathway</w:t>
      </w:r>
      <w:r>
        <w:t xml:space="preserve"> would not adequately protect other key beneficial uses, as required by the California Constitution</w:t>
      </w:r>
      <w:r w:rsidRPr="00467D50">
        <w:t>.</w:t>
      </w:r>
      <w:r>
        <w:rPr>
          <w:rStyle w:val="FootnoteReference"/>
        </w:rPr>
        <w:footnoteReference w:id="21"/>
      </w:r>
      <w:r w:rsidRPr="00467D50">
        <w:t xml:space="preserve"> </w:t>
      </w:r>
      <w:r w:rsidR="00C97034" w:rsidRPr="00C97034">
        <w:t xml:space="preserve">While the </w:t>
      </w:r>
      <w:r w:rsidR="00E942C9">
        <w:t xml:space="preserve">draft Staff Report and </w:t>
      </w:r>
      <w:r w:rsidR="00C97034" w:rsidRPr="00C97034">
        <w:t xml:space="preserve">draft </w:t>
      </w:r>
      <w:r w:rsidR="00A453F0">
        <w:rPr>
          <w:rFonts w:cstheme="minorBidi"/>
        </w:rPr>
        <w:t xml:space="preserve">Sacramento/Delta </w:t>
      </w:r>
      <w:r w:rsidR="00C97034" w:rsidRPr="00C97034">
        <w:t>updates emphasize preserving</w:t>
      </w:r>
      <w:r w:rsidR="00CD4061">
        <w:t xml:space="preserve">, enhancing, and </w:t>
      </w:r>
      <w:r w:rsidR="00C97034" w:rsidRPr="00C97034">
        <w:t xml:space="preserve">restoring water quality for all beneficial uses, the </w:t>
      </w:r>
      <w:r w:rsidR="00F329F5">
        <w:t xml:space="preserve">unimpaired flow </w:t>
      </w:r>
      <w:r w:rsidR="00216BDD">
        <w:t>path</w:t>
      </w:r>
      <w:r w:rsidR="00CC761C">
        <w:t>way</w:t>
      </w:r>
      <w:r w:rsidR="00F329F5">
        <w:t xml:space="preserve"> </w:t>
      </w:r>
      <w:r w:rsidR="00A453F0">
        <w:t>would have severe water supply impacts</w:t>
      </w:r>
      <w:r w:rsidR="009957D6">
        <w:t>, as described in Comment B.3</w:t>
      </w:r>
      <w:r w:rsidR="00F04347">
        <w:t>.a</w:t>
      </w:r>
      <w:r w:rsidR="009957D6">
        <w:t>,</w:t>
      </w:r>
      <w:r w:rsidR="00A453F0">
        <w:t xml:space="preserve"> to California</w:t>
      </w:r>
      <w:r w:rsidR="00E24429">
        <w:t>’</w:t>
      </w:r>
      <w:r w:rsidR="00A453F0">
        <w:t xml:space="preserve">s communities and </w:t>
      </w:r>
      <w:r w:rsidR="004E292B">
        <w:t>economy</w:t>
      </w:r>
      <w:r w:rsidR="009D052D">
        <w:t>.</w:t>
      </w:r>
    </w:p>
    <w:p w14:paraId="338189E9" w14:textId="77777777" w:rsidR="009F0142" w:rsidRDefault="009F0142" w:rsidP="00722FF1"/>
    <w:p w14:paraId="2C29A50F" w14:textId="7A8B1A2B" w:rsidR="008946FF" w:rsidRDefault="00CC761C" w:rsidP="00CC761C">
      <w:pPr>
        <w:pStyle w:val="ListParagraph"/>
        <w:numPr>
          <w:ilvl w:val="0"/>
          <w:numId w:val="29"/>
        </w:numPr>
        <w:ind w:left="360"/>
      </w:pPr>
      <w:r w:rsidRPr="00CC761C">
        <w:rPr>
          <w:u w:val="single"/>
        </w:rPr>
        <w:t>Housing Impacts</w:t>
      </w:r>
      <w:r>
        <w:t xml:space="preserve">: </w:t>
      </w:r>
      <w:r w:rsidR="008946FF">
        <w:t xml:space="preserve">The </w:t>
      </w:r>
      <w:r w:rsidR="0048148C">
        <w:t>unimpaired flow pathway</w:t>
      </w:r>
      <w:r w:rsidR="008946FF">
        <w:t xml:space="preserve"> threatens California's ability to meet its legal housing obligations, as outlined in the</w:t>
      </w:r>
      <w:r w:rsidR="0059302A">
        <w:t xml:space="preserve"> </w:t>
      </w:r>
      <w:r w:rsidR="0010110B" w:rsidRPr="0010110B">
        <w:t>California Department of Housing and Community Development’s</w:t>
      </w:r>
      <w:r w:rsidR="008946FF">
        <w:t xml:space="preserve"> 2022 Statewide Housing Plan, which </w:t>
      </w:r>
      <w:r w:rsidR="00A3085E">
        <w:t xml:space="preserve">estimates that the State </w:t>
      </w:r>
      <w:r w:rsidR="007C4F3A" w:rsidRPr="007C4F3A">
        <w:t>“must plan for more than 2.5 million new homes over the next eight years, and no less than one million of those homes must meet the needs of lower-income households.”</w:t>
      </w:r>
      <w:r w:rsidR="008946FF">
        <w:t xml:space="preserve"> </w:t>
      </w:r>
      <w:r w:rsidR="002653A4">
        <w:t>T</w:t>
      </w:r>
      <w:r w:rsidR="008946FF">
        <w:t xml:space="preserve">he proposed reductions under the </w:t>
      </w:r>
      <w:r w:rsidR="0048148C">
        <w:t>unimpaired flow pathway</w:t>
      </w:r>
      <w:r w:rsidR="008946FF">
        <w:t xml:space="preserve"> fail to account for th</w:t>
      </w:r>
      <w:r w:rsidR="004A4981">
        <w:t>ese</w:t>
      </w:r>
      <w:r w:rsidR="008946FF">
        <w:t xml:space="preserve"> </w:t>
      </w:r>
      <w:r w:rsidR="004A4981">
        <w:t>obligations</w:t>
      </w:r>
      <w:r w:rsidR="008946FF">
        <w:t xml:space="preserve">, jeopardizing critical housing projects </w:t>
      </w:r>
      <w:r w:rsidR="0013799B">
        <w:t>in areas of the state</w:t>
      </w:r>
      <w:r w:rsidR="008946FF">
        <w:t>.</w:t>
      </w:r>
    </w:p>
    <w:p w14:paraId="54AE02CB" w14:textId="77777777" w:rsidR="008946FF" w:rsidRDefault="008946FF" w:rsidP="008946FF"/>
    <w:p w14:paraId="5BAF4E98" w14:textId="288ADC76" w:rsidR="008946FF" w:rsidRDefault="008946FF" w:rsidP="00CC761C">
      <w:pPr>
        <w:ind w:left="360"/>
      </w:pPr>
      <w:r>
        <w:t>For example, Solano County</w:t>
      </w:r>
      <w:r w:rsidR="00FE6DB3">
        <w:t>,</w:t>
      </w:r>
      <w:r w:rsidR="001E4477">
        <w:t xml:space="preserve"> </w:t>
      </w:r>
      <w:r>
        <w:t>one of the Bay Area's most affordable regions</w:t>
      </w:r>
      <w:r w:rsidR="001E4477">
        <w:t xml:space="preserve">, anticipates </w:t>
      </w:r>
      <w:r w:rsidR="00F5037A">
        <w:t xml:space="preserve">it </w:t>
      </w:r>
      <w:r>
        <w:t xml:space="preserve">would experience a 75% reduction in </w:t>
      </w:r>
      <w:r w:rsidR="00CF4F2B">
        <w:t xml:space="preserve">municipal </w:t>
      </w:r>
      <w:r>
        <w:t xml:space="preserve">water supplies from the Solano Project, </w:t>
      </w:r>
      <w:r w:rsidR="001E4477">
        <w:t xml:space="preserve">which </w:t>
      </w:r>
      <w:r w:rsidR="00F5037A">
        <w:t>would</w:t>
      </w:r>
      <w:r w:rsidR="00FA06E7">
        <w:t xml:space="preserve"> </w:t>
      </w:r>
      <w:r w:rsidR="00F5037A">
        <w:t>force</w:t>
      </w:r>
      <w:r>
        <w:t xml:space="preserve"> building moratoriums in cities like </w:t>
      </w:r>
      <w:r w:rsidR="00770A4F">
        <w:t xml:space="preserve">Vallejo, </w:t>
      </w:r>
      <w:r>
        <w:t>Fairfield, Vacaville</w:t>
      </w:r>
      <w:r w:rsidR="00770A4F">
        <w:t>, Benicia, and Suisun City</w:t>
      </w:r>
      <w:r>
        <w:t xml:space="preserve">. These restrictions would </w:t>
      </w:r>
      <w:r w:rsidR="00344D0D">
        <w:t>likely</w:t>
      </w:r>
      <w:r>
        <w:t xml:space="preserve"> limit housing opportunities for disadvantaged communities, conflict with state mandates like Senate Bill</w:t>
      </w:r>
      <w:r w:rsidR="00B3244D">
        <w:t xml:space="preserve"> (SB)</w:t>
      </w:r>
      <w:r>
        <w:t xml:space="preserve"> 35 and S</w:t>
      </w:r>
      <w:r w:rsidR="00B3244D">
        <w:t>B</w:t>
      </w:r>
      <w:r>
        <w:t xml:space="preserve"> 330, and shift demand to higher-cost areas</w:t>
      </w:r>
      <w:r w:rsidR="00344D0D">
        <w:t xml:space="preserve">, </w:t>
      </w:r>
      <w:r>
        <w:t xml:space="preserve">exacerbating regional inequality. Furthermore, </w:t>
      </w:r>
      <w:r w:rsidR="00073473">
        <w:t>reduced water supplies</w:t>
      </w:r>
      <w:r>
        <w:t xml:space="preserve"> would </w:t>
      </w:r>
      <w:r w:rsidR="00A44BDE">
        <w:t>hinder</w:t>
      </w:r>
      <w:r>
        <w:t xml:space="preserve"> compliance with long-standing legislation like SB 610 and SB 221, which require</w:t>
      </w:r>
      <w:r w:rsidR="008806C5">
        <w:t xml:space="preserve"> </w:t>
      </w:r>
      <w:r w:rsidR="008806C5" w:rsidRPr="008806C5">
        <w:t>public agencies to determine whether adequate water suppl</w:t>
      </w:r>
      <w:r w:rsidR="008806C5">
        <w:t>ies</w:t>
      </w:r>
      <w:r w:rsidR="008806C5" w:rsidRPr="008806C5">
        <w:t xml:space="preserve"> exist </w:t>
      </w:r>
      <w:r w:rsidR="00B90DC8" w:rsidRPr="00B90DC8">
        <w:t>during normal, dry, and multiple</w:t>
      </w:r>
      <w:r w:rsidR="0029028B">
        <w:t xml:space="preserve"> </w:t>
      </w:r>
      <w:r w:rsidR="00B90DC8" w:rsidRPr="00B90DC8">
        <w:t xml:space="preserve">dry years to meet the projected demand </w:t>
      </w:r>
      <w:r w:rsidR="00EA6CDE">
        <w:t xml:space="preserve">of </w:t>
      </w:r>
      <w:r w:rsidR="00B90DC8" w:rsidRPr="00B90DC8">
        <w:t>proposed development project</w:t>
      </w:r>
      <w:r w:rsidR="00EA6CDE">
        <w:t>s</w:t>
      </w:r>
      <w:r w:rsidR="00B90DC8" w:rsidRPr="00B90DC8">
        <w:t xml:space="preserve"> over a 20-year planning</w:t>
      </w:r>
      <w:r w:rsidR="00EA6CDE">
        <w:t xml:space="preserve"> horizon</w:t>
      </w:r>
      <w:r>
        <w:t xml:space="preserve">. By </w:t>
      </w:r>
      <w:r w:rsidR="00E614EC">
        <w:t xml:space="preserve">disproportionately </w:t>
      </w:r>
      <w:r>
        <w:t xml:space="preserve">prioritizing </w:t>
      </w:r>
      <w:r w:rsidR="00034384">
        <w:t>certain beneficial uses</w:t>
      </w:r>
      <w:r>
        <w:t xml:space="preserve"> without adequately addressing these critical impacts, the </w:t>
      </w:r>
      <w:r w:rsidR="00034384">
        <w:t>unimpaired flow</w:t>
      </w:r>
      <w:r>
        <w:t xml:space="preserve"> </w:t>
      </w:r>
      <w:r w:rsidR="00473C4B">
        <w:t>pathway</w:t>
      </w:r>
      <w:r>
        <w:t xml:space="preserve"> risks undermining California's housing goals, deepening the state's housing crisis, and compromising long-term sustainability.</w:t>
      </w:r>
    </w:p>
    <w:p w14:paraId="1C98FFD2" w14:textId="77777777" w:rsidR="00722FF1" w:rsidRDefault="00722FF1" w:rsidP="00722FF1"/>
    <w:p w14:paraId="4F74492B" w14:textId="19DBC489" w:rsidR="00B63009" w:rsidRDefault="00CC761C" w:rsidP="00CC761C">
      <w:pPr>
        <w:pStyle w:val="ListParagraph"/>
        <w:numPr>
          <w:ilvl w:val="0"/>
          <w:numId w:val="29"/>
        </w:numPr>
        <w:ind w:left="360"/>
      </w:pPr>
      <w:r w:rsidRPr="00CC761C">
        <w:rPr>
          <w:u w:val="single"/>
        </w:rPr>
        <w:t>Economic Impacts</w:t>
      </w:r>
      <w:r>
        <w:t xml:space="preserve">: </w:t>
      </w:r>
      <w:r w:rsidR="000F3CD0">
        <w:t>T</w:t>
      </w:r>
      <w:r w:rsidR="009F0142">
        <w:t xml:space="preserve">he unimpaired flow </w:t>
      </w:r>
      <w:r w:rsidR="00A607CA">
        <w:t>pathway</w:t>
      </w:r>
      <w:r w:rsidR="009F0142">
        <w:t xml:space="preserve"> </w:t>
      </w:r>
      <w:r w:rsidR="000F3CD0">
        <w:t>additionally</w:t>
      </w:r>
      <w:r w:rsidR="009F0142">
        <w:t xml:space="preserve"> poses economic risks to California’s agricultural regions and urban centers alike, with substantial implications for local economies, employment, and poverty rates. A 2022 study highlights the persistent correlation between </w:t>
      </w:r>
      <w:r w:rsidR="00B77D94">
        <w:t>CVP</w:t>
      </w:r>
      <w:r w:rsidR="009F0142">
        <w:t xml:space="preserve"> allocation</w:t>
      </w:r>
      <w:r w:rsidR="00B77D94">
        <w:t xml:space="preserve">s </w:t>
      </w:r>
      <w:r w:rsidR="009F0142">
        <w:t xml:space="preserve">and poverty in Fresno and Kings Counties, </w:t>
      </w:r>
      <w:r w:rsidR="00B77D94">
        <w:t xml:space="preserve">which are </w:t>
      </w:r>
      <w:r w:rsidR="009F0142">
        <w:t>served by the Westlands Water District</w:t>
      </w:r>
      <w:r w:rsidR="00C829CC">
        <w:t xml:space="preserve"> (Westlands)</w:t>
      </w:r>
      <w:r w:rsidR="009F0142">
        <w:t>.</w:t>
      </w:r>
      <w:r w:rsidR="00986F2C">
        <w:rPr>
          <w:rStyle w:val="FootnoteReference"/>
        </w:rPr>
        <w:footnoteReference w:id="22"/>
      </w:r>
      <w:r w:rsidR="009F0142">
        <w:t xml:space="preserve"> During years of reduced water availability, poverty levels in these counties rise significantly, and economic activity declines, emphasizing the critical role of agricultural water supplies in stabilizing these disadvantaged communities. For instance, </w:t>
      </w:r>
      <w:r w:rsidR="002E4291">
        <w:t xml:space="preserve">the study found that </w:t>
      </w:r>
      <w:r w:rsidR="00C72023">
        <w:t>reduc</w:t>
      </w:r>
      <w:r w:rsidR="00B61496">
        <w:t xml:space="preserve">ing </w:t>
      </w:r>
      <w:r w:rsidR="009812A3">
        <w:t xml:space="preserve">Westlands’ </w:t>
      </w:r>
      <w:r w:rsidR="00B61496">
        <w:t>CVP allocations by 5%</w:t>
      </w:r>
      <w:r w:rsidR="00C72023">
        <w:t xml:space="preserve"> </w:t>
      </w:r>
      <w:r w:rsidR="009F0142">
        <w:t>le</w:t>
      </w:r>
      <w:r w:rsidR="009812A3">
        <w:t>a</w:t>
      </w:r>
      <w:r w:rsidR="009F0142">
        <w:t>d</w:t>
      </w:r>
      <w:r w:rsidR="009812A3">
        <w:t>s</w:t>
      </w:r>
      <w:r w:rsidR="009F0142">
        <w:t xml:space="preserve"> to increased fallowing of cropland, with </w:t>
      </w:r>
      <w:r w:rsidR="001E3981">
        <w:t>the study</w:t>
      </w:r>
      <w:r w:rsidR="009F0142">
        <w:t xml:space="preserve"> estimating an 18% decline in</w:t>
      </w:r>
      <w:r w:rsidR="00633340">
        <w:t xml:space="preserve"> economic</w:t>
      </w:r>
      <w:r w:rsidR="009F0142">
        <w:t xml:space="preserve"> output and</w:t>
      </w:r>
      <w:r w:rsidR="00BE7816">
        <w:t xml:space="preserve"> available jobs</w:t>
      </w:r>
      <w:r w:rsidR="00BA7A41">
        <w:t>—</w:t>
      </w:r>
      <w:r w:rsidR="004D6E3C">
        <w:t>a loss of nearly $1 billion and</w:t>
      </w:r>
      <w:r w:rsidR="004D6E3C" w:rsidRPr="004D6E3C">
        <w:t xml:space="preserve"> </w:t>
      </w:r>
      <w:r w:rsidR="004D6E3C">
        <w:t>more than 8,000 jobs</w:t>
      </w:r>
      <w:r w:rsidR="009F0142">
        <w:t>.</w:t>
      </w:r>
      <w:r w:rsidR="00C612A9">
        <w:t xml:space="preserve"> </w:t>
      </w:r>
      <w:r w:rsidR="00B63009">
        <w:t xml:space="preserve">When combined with the Sustainable Groundwater Management Act (SGMA), the </w:t>
      </w:r>
      <w:r w:rsidR="0048148C">
        <w:t>unimpaired flow pathway</w:t>
      </w:r>
      <w:r w:rsidR="00B63009">
        <w:t xml:space="preserve"> could result in perpetual drought-like conditions for these regions, exacerbating already dire economic challenges. </w:t>
      </w:r>
    </w:p>
    <w:p w14:paraId="4DB1B151" w14:textId="77777777" w:rsidR="00C612A9" w:rsidRDefault="00C612A9" w:rsidP="009F0142"/>
    <w:p w14:paraId="72114921" w14:textId="745BA873" w:rsidR="009F0142" w:rsidRDefault="007A727B" w:rsidP="00CC761C">
      <w:pPr>
        <w:ind w:left="360"/>
      </w:pPr>
      <w:r w:rsidRPr="007A727B">
        <w:lastRenderedPageBreak/>
        <w:t>A 2022 report on unimpaired flow scenarios projects that</w:t>
      </w:r>
      <w:r w:rsidR="006930DB">
        <w:t xml:space="preserve"> </w:t>
      </w:r>
      <w:r w:rsidRPr="007A727B">
        <w:t>East Bay Municipal Utilit</w:t>
      </w:r>
      <w:r w:rsidR="004F763F">
        <w:t>y</w:t>
      </w:r>
      <w:r w:rsidRPr="007A727B">
        <w:t xml:space="preserve"> District (EBMUD) would face severe economic and social impacts to communities within its service area.</w:t>
      </w:r>
      <w:r w:rsidR="005760B5">
        <w:rPr>
          <w:rStyle w:val="FootnoteReference"/>
        </w:rPr>
        <w:footnoteReference w:id="23"/>
      </w:r>
      <w:r w:rsidR="00E27299">
        <w:t xml:space="preserve"> </w:t>
      </w:r>
      <w:r>
        <w:t>Under</w:t>
      </w:r>
      <w:r w:rsidR="00D6222A" w:rsidRPr="00D6222A">
        <w:t xml:space="preserve"> </w:t>
      </w:r>
      <w:r>
        <w:t xml:space="preserve">a </w:t>
      </w:r>
      <w:r w:rsidR="00D6222A" w:rsidRPr="00D6222A">
        <w:t xml:space="preserve">45% unimpaired flow scenario, </w:t>
      </w:r>
      <w:r>
        <w:t xml:space="preserve">by 2050, </w:t>
      </w:r>
      <w:r w:rsidR="00D6222A" w:rsidRPr="00D6222A">
        <w:t xml:space="preserve">demand would exceed supply in one out of three years, necessitating an average 14% demand rationing in those years. This would result in the loss of over 13,000 jobs and $2.5 billion in business sales annually, with worst-case drought years leading to </w:t>
      </w:r>
      <w:r w:rsidR="00447231">
        <w:t xml:space="preserve">over </w:t>
      </w:r>
      <w:r w:rsidR="00D6222A" w:rsidRPr="00D6222A">
        <w:t>16</w:t>
      </w:r>
      <w:r w:rsidR="00447231">
        <w:t>0</w:t>
      </w:r>
      <w:r w:rsidR="00D6222A" w:rsidRPr="00D6222A">
        <w:t>,</w:t>
      </w:r>
      <w:r w:rsidR="00447231">
        <w:t>000</w:t>
      </w:r>
      <w:r w:rsidR="00D6222A" w:rsidRPr="00D6222A">
        <w:t xml:space="preserve"> lost jobs and $27 billion in lost business sales. Under </w:t>
      </w:r>
      <w:r>
        <w:t>a</w:t>
      </w:r>
      <w:r w:rsidR="00D6222A" w:rsidRPr="00D6222A">
        <w:t xml:space="preserve"> 55% </w:t>
      </w:r>
      <w:r>
        <w:t xml:space="preserve">unimpaired flow </w:t>
      </w:r>
      <w:r w:rsidR="00D6222A" w:rsidRPr="00D6222A">
        <w:t xml:space="preserve">scenario, demand would exceed supply in one out of two years, requiring 25% rationing on average—costing over 42,000 jobs and $7 billion in business sales each year. In extreme drought conditions, demand rationing of 88% would devastate the local economy, eliminating </w:t>
      </w:r>
      <w:r w:rsidR="00020339">
        <w:t xml:space="preserve">over </w:t>
      </w:r>
      <w:r w:rsidR="00D6222A" w:rsidRPr="00D6222A">
        <w:t>333</w:t>
      </w:r>
      <w:r w:rsidR="00020339">
        <w:t>,000</w:t>
      </w:r>
      <w:r w:rsidR="00D6222A" w:rsidRPr="00D6222A">
        <w:t xml:space="preserve"> jobs and $56 billion in business sales. These scenarios impose untenable burdens on </w:t>
      </w:r>
      <w:r w:rsidR="00020339">
        <w:t xml:space="preserve">households and </w:t>
      </w:r>
      <w:r w:rsidR="00D6222A" w:rsidRPr="00D6222A">
        <w:t>businesses</w:t>
      </w:r>
      <w:r w:rsidR="00F27142">
        <w:t xml:space="preserve">; </w:t>
      </w:r>
      <w:r w:rsidR="00B33B9C">
        <w:t>t</w:t>
      </w:r>
      <w:r w:rsidR="00D6222A" w:rsidRPr="00D6222A">
        <w:t xml:space="preserve">he State </w:t>
      </w:r>
      <w:r w:rsidR="00C8250E">
        <w:t xml:space="preserve">Water Board </w:t>
      </w:r>
      <w:r w:rsidR="00D6222A" w:rsidRPr="00D6222A">
        <w:t>must adopt a more balanced strategy to ensure water management aligns with the needs of California’s communities and economy.</w:t>
      </w:r>
    </w:p>
    <w:p w14:paraId="1C2F6D74" w14:textId="77777777" w:rsidR="009F0142" w:rsidRDefault="009F0142" w:rsidP="009F0142"/>
    <w:p w14:paraId="24885D80" w14:textId="25EB0D0D" w:rsidR="00C22358" w:rsidRDefault="009734F2" w:rsidP="009F0142">
      <w:r w:rsidRPr="009734F2">
        <w:t xml:space="preserve">The examples presented here illustrate some of the impacts of the </w:t>
      </w:r>
      <w:r w:rsidR="0048148C">
        <w:t>unimpaired flow pathway</w:t>
      </w:r>
      <w:r w:rsidRPr="009734F2">
        <w:t>; however, they represent only a small portion of similar challenges faced by communities across the state.</w:t>
      </w:r>
      <w:r w:rsidR="00C85183">
        <w:t xml:space="preserve"> </w:t>
      </w:r>
      <w:r w:rsidR="009F0142">
        <w:t xml:space="preserve">These examples underscore the requirement of Water Code </w:t>
      </w:r>
      <w:r w:rsidR="00345D7A">
        <w:t>s</w:t>
      </w:r>
      <w:r w:rsidR="009F0142">
        <w:t xml:space="preserve">ection 13241, which mandates that the State Water Board consider </w:t>
      </w:r>
      <w:r w:rsidR="007F416F">
        <w:t>“</w:t>
      </w:r>
      <w:r w:rsidR="009F0142">
        <w:t xml:space="preserve">economic </w:t>
      </w:r>
      <w:r w:rsidR="007F416F">
        <w:t xml:space="preserve">considerations” </w:t>
      </w:r>
      <w:r w:rsidR="009F0142">
        <w:t xml:space="preserve">and </w:t>
      </w:r>
      <w:r w:rsidR="007F416F">
        <w:t>“</w:t>
      </w:r>
      <w:r w:rsidR="009F0142">
        <w:t xml:space="preserve">the need for </w:t>
      </w:r>
      <w:r w:rsidR="007F416F">
        <w:t>developing housing within the region”</w:t>
      </w:r>
      <w:r w:rsidR="00CE2346">
        <w:t xml:space="preserve">, </w:t>
      </w:r>
      <w:r w:rsidR="00E93E8B">
        <w:t>and other relevant factors</w:t>
      </w:r>
      <w:r w:rsidR="00CE2346">
        <w:t>,</w:t>
      </w:r>
      <w:r w:rsidR="007F416F">
        <w:t xml:space="preserve"> </w:t>
      </w:r>
      <w:r w:rsidR="009F0142">
        <w:t xml:space="preserve">when </w:t>
      </w:r>
      <w:r w:rsidR="007F416F">
        <w:t>establishing</w:t>
      </w:r>
      <w:r w:rsidR="009F0142">
        <w:t xml:space="preserve"> water quality objectives. By failing to adequately address these concerns, the </w:t>
      </w:r>
      <w:r w:rsidR="0048148C">
        <w:t>unimpaired flow pathway</w:t>
      </w:r>
      <w:r w:rsidR="009F0142">
        <w:t xml:space="preserve"> risks causing irreversible harm to California's communities, industries, and economic stability.</w:t>
      </w:r>
    </w:p>
    <w:p w14:paraId="61FA6EB6" w14:textId="77777777" w:rsidR="00BA14BB" w:rsidRDefault="00BA14BB" w:rsidP="00672748"/>
    <w:p w14:paraId="7B69977E" w14:textId="4CCF1694" w:rsidR="00722FF1" w:rsidRDefault="00722FF1" w:rsidP="00722FF1">
      <w:r w:rsidRPr="00097ED1">
        <w:t xml:space="preserve">In contrast, the </w:t>
      </w:r>
      <w:r>
        <w:t>HRL Program</w:t>
      </w:r>
      <w:r w:rsidRPr="00097ED1">
        <w:t xml:space="preserve"> provide</w:t>
      </w:r>
      <w:r w:rsidR="00507E88">
        <w:t>s</w:t>
      </w:r>
      <w:r w:rsidRPr="00097ED1">
        <w:t xml:space="preserve"> reasonable protection for all beneficial uses of water and would increase Delta inflow and outflow above the requirements of </w:t>
      </w:r>
      <w:r>
        <w:t xml:space="preserve">Water Right </w:t>
      </w:r>
      <w:r w:rsidRPr="00097ED1">
        <w:t>D</w:t>
      </w:r>
      <w:r>
        <w:t xml:space="preserve">ecision </w:t>
      </w:r>
      <w:r w:rsidRPr="00097ED1">
        <w:t xml:space="preserve">1641 and the </w:t>
      </w:r>
      <w:r w:rsidRPr="00870E2D">
        <w:t>2019 Biological Opinions</w:t>
      </w:r>
      <w:r w:rsidRPr="00097ED1">
        <w:t xml:space="preserve">. By protecting reservoir storages and preserving the ability to implement conjunctive use programs, the </w:t>
      </w:r>
      <w:r>
        <w:t>HRL Program</w:t>
      </w:r>
      <w:r w:rsidRPr="00097ED1">
        <w:t xml:space="preserve"> </w:t>
      </w:r>
      <w:r w:rsidR="00580BFA">
        <w:t>is</w:t>
      </w:r>
      <w:r w:rsidRPr="00097ED1">
        <w:t xml:space="preserve"> the best </w:t>
      </w:r>
      <w:r>
        <w:t xml:space="preserve">and most balanced </w:t>
      </w:r>
      <w:r w:rsidR="00580BFA">
        <w:t xml:space="preserve">pathway </w:t>
      </w:r>
      <w:r w:rsidRPr="00097ED1">
        <w:t xml:space="preserve">for protecting municipal, domestic, and industrial supplies; </w:t>
      </w:r>
      <w:r>
        <w:t xml:space="preserve">water affordability; </w:t>
      </w:r>
      <w:r w:rsidRPr="00097ED1">
        <w:t xml:space="preserve">sanitation; fire suppression; agriculture; birds and wildlife along the Pacific Flyway; recreation; hydropower generation and grid reliability; affordable housing; </w:t>
      </w:r>
      <w:r>
        <w:t xml:space="preserve">disadvantaged communities; </w:t>
      </w:r>
      <w:r w:rsidRPr="00097ED1">
        <w:t xml:space="preserve">and jobs, businesses, and the </w:t>
      </w:r>
      <w:r w:rsidR="00326FB8">
        <w:t>s</w:t>
      </w:r>
      <w:r w:rsidRPr="00097ED1">
        <w:t>tate’s economy.</w:t>
      </w:r>
    </w:p>
    <w:p w14:paraId="1CE5B33D" w14:textId="77777777" w:rsidR="00722FF1" w:rsidRPr="00AE6A6E" w:rsidRDefault="00722FF1" w:rsidP="00722FF1"/>
    <w:p w14:paraId="597F9245" w14:textId="68A4BB80" w:rsidR="00722FF1" w:rsidRPr="00E06313" w:rsidRDefault="00B6691C" w:rsidP="007610D7">
      <w:pPr>
        <w:pStyle w:val="Heading2"/>
      </w:pPr>
      <w:r>
        <w:t>Adopt</w:t>
      </w:r>
      <w:r w:rsidR="00722FF1">
        <w:t xml:space="preserve"> the </w:t>
      </w:r>
      <w:r w:rsidR="00580BFA">
        <w:t>pathway</w:t>
      </w:r>
      <w:r w:rsidR="00722FF1">
        <w:t xml:space="preserve"> for the Sacramento/Delta update </w:t>
      </w:r>
      <w:r w:rsidR="001E6A4F">
        <w:t>that best</w:t>
      </w:r>
      <w:r w:rsidR="00722FF1">
        <w:t xml:space="preserve"> aligns with state goals, priorities, and plans. </w:t>
      </w:r>
    </w:p>
    <w:p w14:paraId="0E1B470C" w14:textId="77777777" w:rsidR="00722FF1" w:rsidRDefault="00722FF1" w:rsidP="00722FF1"/>
    <w:p w14:paraId="47815301" w14:textId="579BCB96" w:rsidR="00722FF1" w:rsidRDefault="00722FF1" w:rsidP="00722FF1">
      <w:r>
        <w:t xml:space="preserve">The selected </w:t>
      </w:r>
      <w:r w:rsidR="00580BFA">
        <w:t>pathway</w:t>
      </w:r>
      <w:r>
        <w:t xml:space="preserve"> for the Sacramento/Delta update to the Bay-Delta Plan must align with established state policies, including the coequal goals, sustainable groundwater management, the Water Resilience Portfolio, and “One Delta, One Science”. </w:t>
      </w:r>
      <w:r w:rsidR="000562F0">
        <w:t>ACWA</w:t>
      </w:r>
      <w:r>
        <w:t xml:space="preserve"> believe</w:t>
      </w:r>
      <w:r w:rsidR="000562F0">
        <w:t>s that</w:t>
      </w:r>
      <w:r>
        <w:t xml:space="preserve">, </w:t>
      </w:r>
      <w:r w:rsidRPr="001F5BC9">
        <w:t xml:space="preserve">based on </w:t>
      </w:r>
      <w:r w:rsidR="005A06F1">
        <w:t>Comments B.3 and B.4</w:t>
      </w:r>
      <w:r>
        <w:t xml:space="preserve">, the HRL Program </w:t>
      </w:r>
      <w:r w:rsidR="00D57D75">
        <w:t>is</w:t>
      </w:r>
      <w:r>
        <w:t xml:space="preserve"> most consistent with the goals, priorities, and plans below</w:t>
      </w:r>
      <w:r w:rsidR="00051547">
        <w:t xml:space="preserve">, when compared to the unimpaired flow </w:t>
      </w:r>
      <w:r w:rsidR="0048148C">
        <w:t>pathway</w:t>
      </w:r>
      <w:r>
        <w:t xml:space="preserve">. </w:t>
      </w:r>
    </w:p>
    <w:p w14:paraId="475A1751" w14:textId="77777777" w:rsidR="00722FF1" w:rsidRDefault="00722FF1" w:rsidP="00722FF1"/>
    <w:p w14:paraId="663D62FA" w14:textId="7CB36139" w:rsidR="00722FF1" w:rsidRPr="0021516E" w:rsidRDefault="00722FF1" w:rsidP="005E7193">
      <w:pPr>
        <w:pStyle w:val="ListParagraph"/>
        <w:numPr>
          <w:ilvl w:val="0"/>
          <w:numId w:val="19"/>
        </w:numPr>
        <w:tabs>
          <w:tab w:val="left" w:pos="810"/>
        </w:tabs>
        <w:ind w:left="360"/>
      </w:pPr>
      <w:r w:rsidRPr="00A44631">
        <w:rPr>
          <w:u w:val="single"/>
        </w:rPr>
        <w:t>Coequal Goals</w:t>
      </w:r>
      <w:r w:rsidRPr="009D2AC4">
        <w:t>:</w:t>
      </w:r>
      <w:r>
        <w:t xml:space="preserve"> </w:t>
      </w:r>
      <w:r w:rsidRPr="00CB4B4C">
        <w:t xml:space="preserve">Since enactment of the </w:t>
      </w:r>
      <w:r>
        <w:t xml:space="preserve">Sacramento-San Joaquin </w:t>
      </w:r>
      <w:r w:rsidRPr="00CB4B4C">
        <w:t>Delta</w:t>
      </w:r>
      <w:r>
        <w:t xml:space="preserve"> </w:t>
      </w:r>
      <w:r w:rsidRPr="00CB4B4C">
        <w:t xml:space="preserve">Reform Act of 2009, state law </w:t>
      </w:r>
      <w:r>
        <w:t>declared the following goals</w:t>
      </w:r>
      <w:r w:rsidRPr="00CB4B4C">
        <w:t xml:space="preserve"> </w:t>
      </w:r>
      <w:r>
        <w:t xml:space="preserve">for the Delta: </w:t>
      </w:r>
      <w:r w:rsidRPr="00A44631">
        <w:rPr>
          <w:i/>
          <w:iCs/>
        </w:rPr>
        <w:t>Achieving the two coequal goals of</w:t>
      </w:r>
      <w:r w:rsidRPr="00CB4B4C">
        <w:t xml:space="preserve"> </w:t>
      </w:r>
      <w:r w:rsidRPr="00A44631">
        <w:rPr>
          <w:i/>
          <w:iCs/>
        </w:rPr>
        <w:t>providing a more reliable water supply for California and protecting, restoring, and enhancing the Delta ecosystem. The coequal goals shall be achieved in a manner that protects and enhances the unique cultural, recreational, natural resources and agricultural values of the Delta as an evolving place.</w:t>
      </w:r>
      <w:r>
        <w:rPr>
          <w:i/>
          <w:iCs/>
        </w:rPr>
        <w:t xml:space="preserve"> </w:t>
      </w:r>
      <w:r w:rsidRPr="00CB4B4C">
        <w:t xml:space="preserve">ACWA is committed to furthering the coequal goals and </w:t>
      </w:r>
      <w:r>
        <w:t>supports</w:t>
      </w:r>
      <w:r w:rsidRPr="00CB4B4C">
        <w:t xml:space="preserve"> a comprehensive approach to ecosystem management. </w:t>
      </w:r>
      <w:r>
        <w:t>A</w:t>
      </w:r>
      <w:r w:rsidRPr="0021516E">
        <w:t xml:space="preserve">s discussed in </w:t>
      </w:r>
      <w:r w:rsidR="00FF4677">
        <w:t>Comments B.3 and B.4</w:t>
      </w:r>
      <w:r w:rsidRPr="0021516E">
        <w:t xml:space="preserve">, ACWA is concerned that the </w:t>
      </w:r>
      <w:r w:rsidR="0048148C">
        <w:t>unimpaired flow pathway</w:t>
      </w:r>
      <w:r w:rsidRPr="0021516E">
        <w:t xml:space="preserve"> </w:t>
      </w:r>
      <w:r>
        <w:t>would</w:t>
      </w:r>
      <w:r w:rsidRPr="0021516E">
        <w:t xml:space="preserve"> not</w:t>
      </w:r>
      <w:r>
        <w:t xml:space="preserve"> achieve the coequal goals to the same extent that the HRL Program</w:t>
      </w:r>
      <w:r w:rsidRPr="0021516E">
        <w:t xml:space="preserve"> </w:t>
      </w:r>
      <w:r>
        <w:t>would</w:t>
      </w:r>
      <w:r w:rsidRPr="0021516E">
        <w:t>.</w:t>
      </w:r>
      <w:r>
        <w:t xml:space="preserve"> </w:t>
      </w:r>
    </w:p>
    <w:p w14:paraId="5C0B07E1" w14:textId="77777777" w:rsidR="00722FF1" w:rsidRDefault="00722FF1" w:rsidP="005E7193">
      <w:pPr>
        <w:pStyle w:val="ListParagraph"/>
        <w:ind w:left="360"/>
      </w:pPr>
    </w:p>
    <w:p w14:paraId="2E3A34A1" w14:textId="45A006F9" w:rsidR="00722FF1" w:rsidRDefault="00722FF1" w:rsidP="005E7193">
      <w:pPr>
        <w:pStyle w:val="ListParagraph"/>
        <w:numPr>
          <w:ilvl w:val="0"/>
          <w:numId w:val="19"/>
        </w:numPr>
        <w:ind w:left="360"/>
      </w:pPr>
      <w:r>
        <w:rPr>
          <w:u w:val="single"/>
        </w:rPr>
        <w:t xml:space="preserve">Sustainable </w:t>
      </w:r>
      <w:r w:rsidRPr="00A44631">
        <w:rPr>
          <w:u w:val="single"/>
        </w:rPr>
        <w:t>Groundwater Management</w:t>
      </w:r>
      <w:r w:rsidRPr="009D2AC4">
        <w:t>:</w:t>
      </w:r>
      <w:r>
        <w:t xml:space="preserve"> </w:t>
      </w:r>
      <w:r w:rsidRPr="00CB4B4C">
        <w:t xml:space="preserve">Since the 2014 </w:t>
      </w:r>
      <w:r>
        <w:t>enactment</w:t>
      </w:r>
      <w:r w:rsidRPr="00CB4B4C">
        <w:t xml:space="preserve"> of </w:t>
      </w:r>
      <w:r>
        <w:t>SGMA,</w:t>
      </w:r>
      <w:r w:rsidRPr="00CB4B4C">
        <w:t xml:space="preserve"> the </w:t>
      </w:r>
      <w:r>
        <w:t>S</w:t>
      </w:r>
      <w:r w:rsidRPr="00CB4B4C">
        <w:t xml:space="preserve">tate has </w:t>
      </w:r>
      <w:r w:rsidRPr="00583DB1">
        <w:t>made it clear that its goal is to achieve sustainable management of groundwater basins. In July 2020, Governor Newsom released the Water Resilience Portfolio, which proposed that state agencies facilitate water supply diversification by “help[</w:t>
      </w:r>
      <w:proofErr w:type="spellStart"/>
      <w:r w:rsidRPr="00583DB1">
        <w:t>ing</w:t>
      </w:r>
      <w:proofErr w:type="spellEnd"/>
      <w:r w:rsidRPr="00583DB1">
        <w:t>] regions secure groundwater supplies” by “[e]</w:t>
      </w:r>
      <w:proofErr w:type="spellStart"/>
      <w:r w:rsidRPr="00583DB1">
        <w:t>xplor</w:t>
      </w:r>
      <w:proofErr w:type="spellEnd"/>
      <w:r w:rsidRPr="00583DB1">
        <w:t>[</w:t>
      </w:r>
      <w:proofErr w:type="spellStart"/>
      <w:r w:rsidRPr="00583DB1">
        <w:t>ing</w:t>
      </w:r>
      <w:proofErr w:type="spellEnd"/>
      <w:r w:rsidRPr="00583DB1">
        <w:t>] ways to further streamline groundwater recharge and banking efforts”.</w:t>
      </w:r>
      <w:r w:rsidRPr="00583DB1">
        <w:rPr>
          <w:rStyle w:val="FootnoteReference"/>
        </w:rPr>
        <w:footnoteReference w:id="24"/>
      </w:r>
      <w:r w:rsidRPr="00583DB1">
        <w:t xml:space="preserve"> In August 2022, Governor Newsom released California’s Water Supply Strategy which aims to “improve the flexibility of current water systems to move water throughout the state”,</w:t>
      </w:r>
      <w:r w:rsidRPr="00583DB1">
        <w:rPr>
          <w:rStyle w:val="FootnoteReference"/>
        </w:rPr>
        <w:footnoteReference w:id="25"/>
      </w:r>
      <w:r w:rsidRPr="00583DB1">
        <w:t xml:space="preserve"> outlines the </w:t>
      </w:r>
      <w:r>
        <w:t>S</w:t>
      </w:r>
      <w:r w:rsidRPr="00583DB1">
        <w:t>tate’s intention to “help local water agencies…accelerate the pace and scale</w:t>
      </w:r>
      <w:r w:rsidRPr="006B7084">
        <w:t xml:space="preserve"> of groundwater recharge”,</w:t>
      </w:r>
      <w:r>
        <w:rPr>
          <w:rStyle w:val="FootnoteReference"/>
        </w:rPr>
        <w:footnoteReference w:id="26"/>
      </w:r>
      <w:r w:rsidRPr="006B7084">
        <w:t xml:space="preserve"> and includes a goal to expand average annual groundwater recharge by at least 500,000 acre-feet. However, the draft Staff Report recognizes that reduced surface</w:t>
      </w:r>
      <w:r>
        <w:t xml:space="preserve"> water availability under the </w:t>
      </w:r>
      <w:r w:rsidR="0048148C">
        <w:t>unimpaired flow pathway</w:t>
      </w:r>
      <w:r>
        <w:t xml:space="preserve"> would decrease opportunities for groundwater recharge, presenting challenges for meeting the goals of SGMA, the Water Resilience Portfolio, and the Water Supply Strategy. While the draft Staff Report indicates that water agencies could capture local precipitation, storm water, and flood flows to recharge local aquifers, these actions would incur significant costs with no clear source of funding</w:t>
      </w:r>
      <w:r w:rsidR="00A36DB1">
        <w:t xml:space="preserve"> and </w:t>
      </w:r>
      <w:r w:rsidR="004D14BB">
        <w:t xml:space="preserve">could be severely constrained by the restrictions imposed under the unimpaired flow </w:t>
      </w:r>
      <w:r w:rsidR="00D779CA">
        <w:t>pathway</w:t>
      </w:r>
      <w:r>
        <w:t>.</w:t>
      </w:r>
    </w:p>
    <w:p w14:paraId="0A01E1ED" w14:textId="77777777" w:rsidR="00722FF1" w:rsidRDefault="00722FF1" w:rsidP="005E7193">
      <w:pPr>
        <w:pStyle w:val="ListParagraph"/>
        <w:ind w:left="360"/>
      </w:pPr>
    </w:p>
    <w:p w14:paraId="04A10449" w14:textId="61F1A19A" w:rsidR="00722FF1" w:rsidRDefault="00722FF1" w:rsidP="005E7193">
      <w:pPr>
        <w:pStyle w:val="ListParagraph"/>
        <w:numPr>
          <w:ilvl w:val="0"/>
          <w:numId w:val="19"/>
        </w:numPr>
        <w:ind w:left="360"/>
      </w:pPr>
      <w:r>
        <w:rPr>
          <w:u w:val="single"/>
        </w:rPr>
        <w:t>Water Resilience Portfolio</w:t>
      </w:r>
      <w:r w:rsidRPr="00D31F22">
        <w:t xml:space="preserve">: </w:t>
      </w:r>
      <w:r>
        <w:t xml:space="preserve">In the Water Resilience Portfolio, Governor Newsom “direct[s] state agencies…to develop voluntary </w:t>
      </w:r>
      <w:r w:rsidR="00975F99">
        <w:t>agreements</w:t>
      </w:r>
      <w:r>
        <w:t xml:space="preserve">”, recognizes the HRL Program as an alternative to the State Water Board staff’s unimpaired flow </w:t>
      </w:r>
      <w:r w:rsidR="00A64871">
        <w:t>pathway</w:t>
      </w:r>
      <w:r>
        <w:t xml:space="preserve"> to updating the Bay-Delta Plan, and acknowledges that the HRL Program hold</w:t>
      </w:r>
      <w:r w:rsidR="00975F99">
        <w:t>s</w:t>
      </w:r>
      <w:r>
        <w:t xml:space="preserve"> “the promise to adaptively manage enhanced flows and habitat to improve conditions for fish and wildlife.</w:t>
      </w:r>
      <w:r w:rsidRPr="002D2C37">
        <w:t>”</w:t>
      </w:r>
      <w:r w:rsidRPr="002D2C37">
        <w:rPr>
          <w:rStyle w:val="FootnoteReference"/>
        </w:rPr>
        <w:footnoteReference w:id="27"/>
      </w:r>
    </w:p>
    <w:p w14:paraId="302E05DD" w14:textId="77777777" w:rsidR="00722FF1" w:rsidRDefault="00722FF1" w:rsidP="005E7193">
      <w:pPr>
        <w:pStyle w:val="ListParagraph"/>
        <w:ind w:left="360"/>
      </w:pPr>
    </w:p>
    <w:p w14:paraId="70A3C29A" w14:textId="637541C8" w:rsidR="00722FF1" w:rsidRDefault="00722FF1" w:rsidP="005E7193">
      <w:pPr>
        <w:pStyle w:val="ListParagraph"/>
        <w:numPr>
          <w:ilvl w:val="0"/>
          <w:numId w:val="19"/>
        </w:numPr>
        <w:ind w:left="360"/>
      </w:pPr>
      <w:r w:rsidRPr="00643FA6">
        <w:rPr>
          <w:u w:val="single"/>
        </w:rPr>
        <w:lastRenderedPageBreak/>
        <w:t>One Delta, One Science</w:t>
      </w:r>
      <w:r>
        <w:t>:</w:t>
      </w:r>
      <w:r w:rsidRPr="00643FA6">
        <w:t xml:space="preserve"> </w:t>
      </w:r>
      <w:r>
        <w:t>The HRL Program advance</w:t>
      </w:r>
      <w:r w:rsidR="005D016A">
        <w:t>s</w:t>
      </w:r>
      <w:r>
        <w:t xml:space="preserve"> the Delta Stewardship Council’s vision of “One Delta, One Science”,</w:t>
      </w:r>
      <w:r w:rsidDel="00AA323D">
        <w:t xml:space="preserve"> </w:t>
      </w:r>
      <w:r>
        <w:t>an open Delta science community that works together to build a common body of scientific knowledge. The HRL Program include</w:t>
      </w:r>
      <w:r w:rsidR="005D016A">
        <w:t>s</w:t>
      </w:r>
      <w:r>
        <w:t xml:space="preserve"> a collaborative and shared science program that </w:t>
      </w:r>
      <w:r w:rsidR="005D016A">
        <w:t>would</w:t>
      </w:r>
      <w:r>
        <w:t xml:space="preserve"> accelerate the discovery of facts; have the capacity to adapt; and inform </w:t>
      </w:r>
      <w:r w:rsidRPr="0082450B">
        <w:t>future water, societal, and environmental decisions across multiple organizations and programs.</w:t>
      </w:r>
    </w:p>
    <w:p w14:paraId="556D8D8C" w14:textId="77777777" w:rsidR="00722FF1" w:rsidRDefault="00722FF1" w:rsidP="00722FF1"/>
    <w:p w14:paraId="3BB21BB2" w14:textId="7749E8FE" w:rsidR="00427430" w:rsidRPr="00A902E2" w:rsidRDefault="00427430" w:rsidP="00BC3BAE">
      <w:pPr>
        <w:pStyle w:val="Heading1"/>
      </w:pPr>
      <w:r w:rsidRPr="009516FA">
        <w:t>Conclusion</w:t>
      </w:r>
    </w:p>
    <w:p w14:paraId="3ADD59A0" w14:textId="77777777" w:rsidR="00427430" w:rsidRPr="009516FA" w:rsidRDefault="00427430" w:rsidP="00427430">
      <w:pPr>
        <w:rPr>
          <w:b/>
          <w:bCs/>
        </w:rPr>
      </w:pPr>
    </w:p>
    <w:p w14:paraId="58C4206C" w14:textId="62697928" w:rsidR="00427430" w:rsidRPr="00BB7455" w:rsidRDefault="00700983" w:rsidP="00427430">
      <w:r w:rsidRPr="00700983">
        <w:t xml:space="preserve">ACWA strongly supports the </w:t>
      </w:r>
      <w:r w:rsidR="0012435B">
        <w:t>HRL Program</w:t>
      </w:r>
      <w:r w:rsidR="007F188E">
        <w:t>,</w:t>
      </w:r>
      <w:r w:rsidRPr="00700983">
        <w:t xml:space="preserve"> </w:t>
      </w:r>
      <w:r w:rsidR="007F188E">
        <w:t xml:space="preserve">recognized </w:t>
      </w:r>
      <w:r w:rsidRPr="00700983">
        <w:t>by Governor</w:t>
      </w:r>
      <w:r w:rsidR="00A8069A">
        <w:t xml:space="preserve"> Newsom</w:t>
      </w:r>
      <w:r w:rsidR="007F188E">
        <w:t>,</w:t>
      </w:r>
      <w:r>
        <w:t xml:space="preserve"> </w:t>
      </w:r>
      <w:r w:rsidRPr="00700983">
        <w:t xml:space="preserve">because </w:t>
      </w:r>
      <w:r w:rsidR="00B9368E">
        <w:t>California “[does not]</w:t>
      </w:r>
      <w:r w:rsidR="00F610A7">
        <w:t xml:space="preserve"> </w:t>
      </w:r>
      <w:r w:rsidR="00F610A7" w:rsidRPr="00F610A7">
        <w:t>have to choose between healthy ecosystems or a healthy economy, we can choose a path that provides for both</w:t>
      </w:r>
      <w:r w:rsidR="00F610A7">
        <w:t>”</w:t>
      </w:r>
      <w:r w:rsidRPr="00700983">
        <w:t>.</w:t>
      </w:r>
      <w:r w:rsidR="00292ED3">
        <w:rPr>
          <w:rStyle w:val="FootnoteReference"/>
        </w:rPr>
        <w:footnoteReference w:id="28"/>
      </w:r>
      <w:r>
        <w:t xml:space="preserve"> </w:t>
      </w:r>
      <w:r w:rsidR="00427430" w:rsidRPr="00BB7455">
        <w:t>ACWA</w:t>
      </w:r>
      <w:r w:rsidR="00427430">
        <w:t xml:space="preserve"> stands ready to collaborate with the State Water Board and </w:t>
      </w:r>
      <w:r w:rsidR="00427430" w:rsidRPr="00BB7455">
        <w:t>appreciates</w:t>
      </w:r>
      <w:r w:rsidR="00427430">
        <w:t xml:space="preserve"> the opportunity to provide input on the </w:t>
      </w:r>
      <w:r w:rsidR="005D016A">
        <w:t>draft Sacramento/Delta updates</w:t>
      </w:r>
      <w:r w:rsidR="00427430">
        <w:t>. P</w:t>
      </w:r>
      <w:r w:rsidR="00427430" w:rsidRPr="00BB7455">
        <w:t>lease</w:t>
      </w:r>
      <w:r w:rsidR="00427430">
        <w:t xml:space="preserve"> do not hesitate to </w:t>
      </w:r>
      <w:r w:rsidR="00427430" w:rsidRPr="00BB7455">
        <w:t>contact</w:t>
      </w:r>
      <w:r w:rsidR="00427430">
        <w:t xml:space="preserve"> Stephen Pang </w:t>
      </w:r>
      <w:r w:rsidR="00427430" w:rsidRPr="00BB7455">
        <w:t>at</w:t>
      </w:r>
      <w:r w:rsidR="00427430">
        <w:t xml:space="preserve"> </w:t>
      </w:r>
      <w:hyperlink r:id="rId11" w:history="1">
        <w:r w:rsidR="00427430" w:rsidRPr="00BB7455">
          <w:rPr>
            <w:rStyle w:val="Hyperlink"/>
          </w:rPr>
          <w:t>StephenP@acwa.com</w:t>
        </w:r>
      </w:hyperlink>
      <w:r w:rsidR="00427430">
        <w:t xml:space="preserve"> </w:t>
      </w:r>
      <w:r w:rsidR="00427430" w:rsidRPr="00BB7455">
        <w:t>or</w:t>
      </w:r>
      <w:r w:rsidR="00427430">
        <w:t xml:space="preserve"> </w:t>
      </w:r>
      <w:r w:rsidR="00427430" w:rsidRPr="00BB7455">
        <w:t>(916)</w:t>
      </w:r>
      <w:r w:rsidR="00427430">
        <w:t xml:space="preserve"> </w:t>
      </w:r>
      <w:r w:rsidR="00427430" w:rsidRPr="00BB7455">
        <w:t>669-2369</w:t>
      </w:r>
      <w:r w:rsidR="00427430">
        <w:t xml:space="preserve"> if you have any questions </w:t>
      </w:r>
      <w:r w:rsidR="00870C73">
        <w:t xml:space="preserve">or would like to discuss </w:t>
      </w:r>
      <w:r w:rsidR="00427430">
        <w:t>these comments</w:t>
      </w:r>
      <w:r w:rsidR="00870C73">
        <w:t xml:space="preserve"> further</w:t>
      </w:r>
      <w:r w:rsidR="00427430" w:rsidRPr="00BB7455">
        <w:t>.</w:t>
      </w:r>
      <w:r w:rsidR="00427430">
        <w:t xml:space="preserve"> </w:t>
      </w:r>
    </w:p>
    <w:p w14:paraId="6238FA45" w14:textId="77777777" w:rsidR="00B14505" w:rsidRDefault="00B14505" w:rsidP="00427430"/>
    <w:p w14:paraId="2204EA46" w14:textId="7B78BEB4" w:rsidR="00427430" w:rsidRPr="003A5E74" w:rsidRDefault="00427430" w:rsidP="00427430">
      <w:r w:rsidRPr="003A5E74">
        <w:t>Sincerely,</w:t>
      </w:r>
    </w:p>
    <w:p w14:paraId="319C4963" w14:textId="77777777" w:rsidR="00427430" w:rsidRDefault="00427430" w:rsidP="00427430"/>
    <w:p w14:paraId="53B81928" w14:textId="6D3D9D7F" w:rsidR="00427430" w:rsidRDefault="00F46D33" w:rsidP="00427430">
      <w:r w:rsidRPr="00F46D33">
        <w:rPr>
          <w:noProof/>
        </w:rPr>
        <w:drawing>
          <wp:inline distT="0" distB="0" distL="0" distR="0" wp14:anchorId="6FD0159B" wp14:editId="215C4135">
            <wp:extent cx="1199072" cy="587301"/>
            <wp:effectExtent l="0" t="0" r="1270" b="3810"/>
            <wp:docPr id="512911295"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11295" name="Picture 1" descr="A signature on a white background&#10;&#10;Description automatically generated"/>
                    <pic:cNvPicPr/>
                  </pic:nvPicPr>
                  <pic:blipFill>
                    <a:blip r:embed="rId12"/>
                    <a:stretch>
                      <a:fillRect/>
                    </a:stretch>
                  </pic:blipFill>
                  <pic:spPr>
                    <a:xfrm>
                      <a:off x="0" y="0"/>
                      <a:ext cx="1211225" cy="593254"/>
                    </a:xfrm>
                    <a:prstGeom prst="rect">
                      <a:avLst/>
                    </a:prstGeom>
                  </pic:spPr>
                </pic:pic>
              </a:graphicData>
            </a:graphic>
          </wp:inline>
        </w:drawing>
      </w:r>
    </w:p>
    <w:p w14:paraId="08A576F7" w14:textId="5003CE0B" w:rsidR="00427430" w:rsidRPr="003A5E74" w:rsidRDefault="006948ED" w:rsidP="00427430">
      <w:r>
        <w:t>Stephen Pang</w:t>
      </w:r>
    </w:p>
    <w:p w14:paraId="4ED198CD" w14:textId="7472B7F5" w:rsidR="00427430" w:rsidRDefault="006948ED" w:rsidP="00427430">
      <w:r>
        <w:t>State Relations Advocate</w:t>
      </w:r>
    </w:p>
    <w:p w14:paraId="59DFDDB8" w14:textId="77777777" w:rsidR="00427430" w:rsidRPr="003A5E74" w:rsidRDefault="00427430" w:rsidP="00427430">
      <w:r>
        <w:t>Association of California Water Agencies</w:t>
      </w:r>
    </w:p>
    <w:p w14:paraId="7C49AF3C" w14:textId="77777777" w:rsidR="00427430" w:rsidRDefault="00427430" w:rsidP="00427430"/>
    <w:p w14:paraId="1153DF56" w14:textId="7D7F9CDE" w:rsidR="002D3E58" w:rsidRDefault="004C01D6" w:rsidP="00554B54">
      <w:pPr>
        <w:ind w:left="720" w:hanging="720"/>
      </w:pPr>
      <w:r>
        <w:t>c</w:t>
      </w:r>
      <w:r w:rsidR="00427430">
        <w:t xml:space="preserve">c: </w:t>
      </w:r>
      <w:r>
        <w:tab/>
      </w:r>
      <w:r w:rsidR="002D3E58">
        <w:t>The Honorable Wade Crowfoot, Secretary</w:t>
      </w:r>
      <w:r w:rsidR="00316436">
        <w:t xml:space="preserve"> for Natural Resources</w:t>
      </w:r>
      <w:r w:rsidR="002D3E58">
        <w:t>, California Natural Resources Agency</w:t>
      </w:r>
    </w:p>
    <w:p w14:paraId="10EFF9F8" w14:textId="3409AE1F" w:rsidR="002D3E58" w:rsidRDefault="002D3E58" w:rsidP="004C01D6">
      <w:pPr>
        <w:ind w:left="720"/>
      </w:pPr>
      <w:r>
        <w:t>The Honorable</w:t>
      </w:r>
      <w:r w:rsidR="00136792">
        <w:t xml:space="preserve"> </w:t>
      </w:r>
      <w:r w:rsidR="0092757B">
        <w:t>Yana Garcia</w:t>
      </w:r>
      <w:r w:rsidR="00136792">
        <w:t>, Secretary</w:t>
      </w:r>
      <w:r w:rsidR="00991F8A">
        <w:t xml:space="preserve"> for Environmental Protection</w:t>
      </w:r>
      <w:r w:rsidR="00136792">
        <w:t>, California Environmental Protection Agency</w:t>
      </w:r>
    </w:p>
    <w:p w14:paraId="4C4C3DFD" w14:textId="23B1F2CD" w:rsidR="00136792" w:rsidRDefault="00136792" w:rsidP="004C01D6">
      <w:pPr>
        <w:ind w:left="720"/>
      </w:pPr>
      <w:r>
        <w:t xml:space="preserve">The Honorable </w:t>
      </w:r>
      <w:r w:rsidR="00036D3E">
        <w:t>E. Joaquin Esquivel, Chair, State Water Resources Control Board</w:t>
      </w:r>
    </w:p>
    <w:p w14:paraId="24275382" w14:textId="59D3E499" w:rsidR="00036D3E" w:rsidRDefault="00036D3E" w:rsidP="004C01D6">
      <w:pPr>
        <w:ind w:left="720"/>
      </w:pPr>
      <w:r>
        <w:t>The Honorable Dorene D’Adamo, Vice Chair, State Water Resources Control Board</w:t>
      </w:r>
    </w:p>
    <w:p w14:paraId="43963790" w14:textId="01C23C99" w:rsidR="00036D3E" w:rsidRDefault="00036D3E" w:rsidP="004C01D6">
      <w:pPr>
        <w:ind w:left="720"/>
      </w:pPr>
      <w:r>
        <w:t xml:space="preserve">The Honorable Laurel Firestone, </w:t>
      </w:r>
      <w:r w:rsidR="0000267A">
        <w:t xml:space="preserve">Member, </w:t>
      </w:r>
      <w:r>
        <w:t>State Water Resources Control Board</w:t>
      </w:r>
    </w:p>
    <w:p w14:paraId="2B851D52" w14:textId="2A778E11" w:rsidR="00036D3E" w:rsidRDefault="00036D3E" w:rsidP="004C01D6">
      <w:pPr>
        <w:ind w:left="720"/>
      </w:pPr>
      <w:r>
        <w:t xml:space="preserve">The Honorable Sean Maguire, </w:t>
      </w:r>
      <w:r w:rsidR="0000267A">
        <w:t xml:space="preserve">Member, </w:t>
      </w:r>
      <w:r>
        <w:t>State Water Resources Control Board</w:t>
      </w:r>
    </w:p>
    <w:p w14:paraId="1A5DE11A" w14:textId="3DA31607" w:rsidR="00036D3E" w:rsidRDefault="00036D3E" w:rsidP="004C01D6">
      <w:pPr>
        <w:ind w:left="720"/>
      </w:pPr>
      <w:r>
        <w:t xml:space="preserve">The Honorable </w:t>
      </w:r>
      <w:r w:rsidR="00C115DF">
        <w:t xml:space="preserve">Nichole Morgan, </w:t>
      </w:r>
      <w:r w:rsidR="0000267A">
        <w:t xml:space="preserve">Member, </w:t>
      </w:r>
      <w:r w:rsidR="00C115DF">
        <w:t>State Water Resources Control Board</w:t>
      </w:r>
    </w:p>
    <w:p w14:paraId="35D3EF6C" w14:textId="0D98514E" w:rsidR="004B3746" w:rsidRDefault="004B3746" w:rsidP="004C01D6">
      <w:pPr>
        <w:ind w:left="720"/>
      </w:pPr>
      <w:r>
        <w:t>The Honorable Charlton Bonham, Director, California Department of Fish and Wildlife</w:t>
      </w:r>
    </w:p>
    <w:p w14:paraId="57205B5A" w14:textId="3613D3A0" w:rsidR="00E73109" w:rsidRDefault="00E73109" w:rsidP="004C01D6">
      <w:pPr>
        <w:ind w:left="720"/>
      </w:pPr>
      <w:r>
        <w:t>The Honorable Karla Nemeth, Director, California Department of Water Resources</w:t>
      </w:r>
    </w:p>
    <w:p w14:paraId="35415C24" w14:textId="094AE9E8" w:rsidR="009B6392" w:rsidRDefault="009B6392" w:rsidP="004C01D6">
      <w:pPr>
        <w:ind w:left="720"/>
      </w:pPr>
      <w:r>
        <w:t>Mr. Eric Oppenheimer, Executive Director, State Water Resources Control Board</w:t>
      </w:r>
    </w:p>
    <w:p w14:paraId="78007661" w14:textId="3F59EEC8" w:rsidR="00157346" w:rsidRDefault="00157346" w:rsidP="004C01D6">
      <w:pPr>
        <w:ind w:left="720"/>
      </w:pPr>
      <w:r>
        <w:lastRenderedPageBreak/>
        <w:t>Mr. Dave Eggerton, Executive Director, Association of California Water Agencies</w:t>
      </w:r>
    </w:p>
    <w:p w14:paraId="05F8C6AC" w14:textId="03241F74" w:rsidR="00157346" w:rsidRPr="00E46A0B" w:rsidRDefault="00157346" w:rsidP="004C01D6">
      <w:pPr>
        <w:ind w:left="720"/>
        <w:rPr>
          <w:rFonts w:ascii="Calibri" w:hAnsi="Calibri"/>
          <w:sz w:val="22"/>
          <w:szCs w:val="22"/>
        </w:rPr>
      </w:pPr>
      <w:r>
        <w:t>Ms. Cindy Tuck, Deputy Executive Director, Association of California Water Agencies</w:t>
      </w:r>
    </w:p>
    <w:p w14:paraId="515B6EAF" w14:textId="77777777" w:rsidR="00427430" w:rsidRDefault="00427430" w:rsidP="0072799A"/>
    <w:bookmarkEnd w:id="0"/>
    <w:p w14:paraId="08ECAF6B" w14:textId="77777777" w:rsidR="00B95084" w:rsidRPr="00AE6A6E" w:rsidRDefault="00B95084" w:rsidP="0072799A"/>
    <w:sectPr w:rsidR="00B95084" w:rsidRPr="00AE6A6E" w:rsidSect="00746FCA">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450" w:footer="4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119DB4" w14:textId="77777777" w:rsidR="00853EC6" w:rsidRDefault="00853EC6" w:rsidP="0072799A">
      <w:r>
        <w:separator/>
      </w:r>
    </w:p>
    <w:p w14:paraId="2CDBD663" w14:textId="77777777" w:rsidR="00853EC6" w:rsidRDefault="00853EC6" w:rsidP="0072799A"/>
  </w:endnote>
  <w:endnote w:type="continuationSeparator" w:id="0">
    <w:p w14:paraId="3D9CC2BA" w14:textId="77777777" w:rsidR="00853EC6" w:rsidRDefault="00853EC6" w:rsidP="0072799A">
      <w:r>
        <w:continuationSeparator/>
      </w:r>
    </w:p>
    <w:p w14:paraId="41E730F0" w14:textId="77777777" w:rsidR="00853EC6" w:rsidRDefault="00853EC6" w:rsidP="0072799A"/>
  </w:endnote>
  <w:endnote w:type="continuationNotice" w:id="1">
    <w:p w14:paraId="7693C8EC" w14:textId="77777777" w:rsidR="00853EC6" w:rsidRDefault="00853EC6" w:rsidP="0072799A"/>
    <w:p w14:paraId="1E8FEDF6" w14:textId="77777777" w:rsidR="00853EC6" w:rsidRDefault="00853EC6" w:rsidP="007279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Franklin Gothic Medium Cond"/>
    <w:charset w:val="00"/>
    <w:family w:val="auto"/>
    <w:pitch w:val="variable"/>
    <w:sig w:usb0="E1000AEF" w:usb1="5000A1FF" w:usb2="00000000" w:usb3="00000000" w:csb0="000001BF"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3CCE3" w14:textId="77777777" w:rsidR="00CA5732" w:rsidRDefault="00CA57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832BB" w14:textId="77777777" w:rsidR="00CA5732" w:rsidRDefault="00CA57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13993" w14:textId="03759EE4" w:rsidR="00EA3568" w:rsidRDefault="00447011" w:rsidP="00447011">
    <w:pPr>
      <w:pStyle w:val="Footer"/>
      <w:ind w:left="-1800"/>
    </w:pPr>
    <w:r>
      <w:rPr>
        <w:noProof/>
      </w:rPr>
      <w:drawing>
        <wp:inline distT="0" distB="0" distL="0" distR="0" wp14:anchorId="3086D5EF" wp14:editId="0CADD29E">
          <wp:extent cx="7766685" cy="554990"/>
          <wp:effectExtent l="0" t="0" r="5715" b="0"/>
          <wp:docPr id="988013024" name="Picture 988013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6685" cy="5549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E80BD2" w14:textId="77777777" w:rsidR="00853EC6" w:rsidRDefault="00853EC6" w:rsidP="0072799A">
      <w:r>
        <w:separator/>
      </w:r>
    </w:p>
  </w:footnote>
  <w:footnote w:type="continuationSeparator" w:id="0">
    <w:p w14:paraId="66F4A1A8" w14:textId="77777777" w:rsidR="00853EC6" w:rsidRDefault="00853EC6" w:rsidP="0072799A">
      <w:r>
        <w:continuationSeparator/>
      </w:r>
    </w:p>
  </w:footnote>
  <w:footnote w:type="continuationNotice" w:id="1">
    <w:p w14:paraId="2FD9F0C4" w14:textId="77777777" w:rsidR="00853EC6" w:rsidRDefault="00853EC6" w:rsidP="0072799A"/>
  </w:footnote>
  <w:footnote w:id="2">
    <w:p w14:paraId="77496BD9" w14:textId="57ABF14B" w:rsidR="00A55A02" w:rsidRPr="00BE10A5" w:rsidRDefault="00A55A02">
      <w:pPr>
        <w:pStyle w:val="FootnoteText"/>
        <w:rPr>
          <w:sz w:val="18"/>
          <w:szCs w:val="18"/>
        </w:rPr>
      </w:pPr>
      <w:r w:rsidRPr="00BE10A5">
        <w:rPr>
          <w:rStyle w:val="FootnoteReference"/>
          <w:sz w:val="18"/>
          <w:szCs w:val="18"/>
        </w:rPr>
        <w:footnoteRef/>
      </w:r>
      <w:r w:rsidRPr="00BE10A5">
        <w:rPr>
          <w:sz w:val="18"/>
          <w:szCs w:val="18"/>
        </w:rPr>
        <w:t xml:space="preserve"> Water Forum. 2019. </w:t>
      </w:r>
      <w:r w:rsidRPr="00BE10A5">
        <w:rPr>
          <w:i/>
          <w:iCs/>
          <w:sz w:val="18"/>
          <w:szCs w:val="18"/>
        </w:rPr>
        <w:t>Fisheries and In-Stream Habitat (FISH): Management and Restoration Plan for the Lower American River</w:t>
      </w:r>
      <w:r w:rsidRPr="00BE10A5">
        <w:rPr>
          <w:sz w:val="18"/>
          <w:szCs w:val="18"/>
        </w:rPr>
        <w:t>.</w:t>
      </w:r>
    </w:p>
  </w:footnote>
  <w:footnote w:id="3">
    <w:p w14:paraId="0E0FE4C1" w14:textId="62D085D9" w:rsidR="007C046F" w:rsidRDefault="007C046F">
      <w:pPr>
        <w:pStyle w:val="FootnoteText"/>
      </w:pPr>
      <w:r>
        <w:rPr>
          <w:rStyle w:val="FootnoteReference"/>
        </w:rPr>
        <w:footnoteRef/>
      </w:r>
      <w:r>
        <w:t xml:space="preserve"> </w:t>
      </w:r>
      <w:r w:rsidRPr="006520FD">
        <w:rPr>
          <w:sz w:val="18"/>
          <w:szCs w:val="18"/>
        </w:rPr>
        <w:t>Del Rio, A.</w:t>
      </w:r>
      <w:r w:rsidR="006520FD" w:rsidRPr="006520FD">
        <w:rPr>
          <w:sz w:val="18"/>
          <w:szCs w:val="18"/>
        </w:rPr>
        <w:t xml:space="preserve">, et al. 2019. </w:t>
      </w:r>
      <w:r w:rsidR="006520FD" w:rsidRPr="006520FD">
        <w:rPr>
          <w:i/>
          <w:iCs/>
          <w:sz w:val="18"/>
          <w:szCs w:val="18"/>
        </w:rPr>
        <w:t>Combined effects of warming and hypoxia on early life stage Chinook salmon physiology and development</w:t>
      </w:r>
      <w:r w:rsidR="006520FD" w:rsidRPr="006520FD">
        <w:rPr>
          <w:sz w:val="18"/>
          <w:szCs w:val="18"/>
        </w:rPr>
        <w:t>. Conservation Physiology (1</w:t>
      </w:r>
      <w:proofErr w:type="gramStart"/>
      <w:r w:rsidR="006520FD" w:rsidRPr="006520FD">
        <w:rPr>
          <w:sz w:val="18"/>
          <w:szCs w:val="18"/>
        </w:rPr>
        <w:t>):coy</w:t>
      </w:r>
      <w:proofErr w:type="gramEnd"/>
      <w:r w:rsidR="006520FD" w:rsidRPr="006520FD">
        <w:rPr>
          <w:sz w:val="18"/>
          <w:szCs w:val="18"/>
        </w:rPr>
        <w:t>078.</w:t>
      </w:r>
    </w:p>
  </w:footnote>
  <w:footnote w:id="4">
    <w:p w14:paraId="52729768" w14:textId="79037D1E" w:rsidR="00FC3754" w:rsidRPr="00BE10A5" w:rsidRDefault="00FC3754" w:rsidP="00FC3754">
      <w:pPr>
        <w:pStyle w:val="FootnoteText"/>
        <w:rPr>
          <w:sz w:val="18"/>
          <w:szCs w:val="18"/>
        </w:rPr>
      </w:pPr>
      <w:r w:rsidRPr="00BE10A5">
        <w:rPr>
          <w:rStyle w:val="FootnoteReference"/>
          <w:sz w:val="18"/>
          <w:szCs w:val="18"/>
        </w:rPr>
        <w:footnoteRef/>
      </w:r>
      <w:r w:rsidRPr="00BE10A5">
        <w:rPr>
          <w:sz w:val="18"/>
          <w:szCs w:val="18"/>
        </w:rPr>
        <w:t xml:space="preserve"> State Water Resources Control Board. 2023. </w:t>
      </w:r>
      <w:r w:rsidRPr="00BE10A5">
        <w:rPr>
          <w:i/>
          <w:iCs/>
          <w:sz w:val="18"/>
          <w:szCs w:val="18"/>
        </w:rPr>
        <w:t>Draft Staff Report</w:t>
      </w:r>
      <w:r w:rsidRPr="00BE10A5">
        <w:rPr>
          <w:sz w:val="18"/>
          <w:szCs w:val="18"/>
        </w:rPr>
        <w:t>. Page 7.6.2-</w:t>
      </w:r>
      <w:r w:rsidR="00554D59" w:rsidRPr="00BE10A5">
        <w:rPr>
          <w:sz w:val="18"/>
          <w:szCs w:val="18"/>
        </w:rPr>
        <w:t>34</w:t>
      </w:r>
      <w:r w:rsidRPr="00BE10A5">
        <w:rPr>
          <w:sz w:val="18"/>
          <w:szCs w:val="18"/>
        </w:rPr>
        <w:t>.</w:t>
      </w:r>
    </w:p>
  </w:footnote>
  <w:footnote w:id="5">
    <w:p w14:paraId="5305BBC2" w14:textId="3ED02422" w:rsidR="00F97EA4" w:rsidRPr="00BE10A5" w:rsidRDefault="00F97EA4">
      <w:pPr>
        <w:pStyle w:val="FootnoteText"/>
        <w:rPr>
          <w:sz w:val="18"/>
          <w:szCs w:val="18"/>
        </w:rPr>
      </w:pPr>
      <w:r w:rsidRPr="00BE10A5">
        <w:rPr>
          <w:rStyle w:val="FootnoteReference"/>
          <w:sz w:val="18"/>
          <w:szCs w:val="18"/>
        </w:rPr>
        <w:footnoteRef/>
      </w:r>
      <w:r w:rsidRPr="00BE10A5">
        <w:rPr>
          <w:sz w:val="18"/>
          <w:szCs w:val="18"/>
        </w:rPr>
        <w:t xml:space="preserve"> </w:t>
      </w:r>
      <w:r w:rsidR="00BE10A5" w:rsidRPr="00BE10A5">
        <w:rPr>
          <w:sz w:val="18"/>
          <w:szCs w:val="18"/>
        </w:rPr>
        <w:t xml:space="preserve">MBK Engineers. 2024. Technical Review of the Draft Staff Report/Substitute Environmental Document in Support of Potential Updates to the Water Quality Control Plan and Associated Modeling. </w:t>
      </w:r>
    </w:p>
  </w:footnote>
  <w:footnote w:id="6">
    <w:p w14:paraId="2DEF171A" w14:textId="1AC3AB9B" w:rsidR="00C97B5A" w:rsidRDefault="00C97B5A">
      <w:pPr>
        <w:pStyle w:val="FootnoteText"/>
      </w:pPr>
      <w:r w:rsidRPr="00BE10A5">
        <w:rPr>
          <w:rStyle w:val="FootnoteReference"/>
          <w:sz w:val="18"/>
          <w:szCs w:val="18"/>
        </w:rPr>
        <w:footnoteRef/>
      </w:r>
      <w:r w:rsidRPr="00BE10A5">
        <w:rPr>
          <w:sz w:val="18"/>
          <w:szCs w:val="18"/>
        </w:rPr>
        <w:t xml:space="preserve"> Yuba Water Agency. 2021. </w:t>
      </w:r>
      <w:r w:rsidR="00BF7441" w:rsidRPr="00BE10A5">
        <w:rPr>
          <w:sz w:val="18"/>
          <w:szCs w:val="18"/>
        </w:rPr>
        <w:t xml:space="preserve">Federal Energy Regulatory Commission </w:t>
      </w:r>
      <w:proofErr w:type="spellStart"/>
      <w:r w:rsidR="00BF7441" w:rsidRPr="00BE10A5">
        <w:rPr>
          <w:sz w:val="18"/>
          <w:szCs w:val="18"/>
        </w:rPr>
        <w:t>eLibrary</w:t>
      </w:r>
      <w:proofErr w:type="spellEnd"/>
      <w:r w:rsidR="00BF7441" w:rsidRPr="00BE10A5">
        <w:rPr>
          <w:sz w:val="18"/>
          <w:szCs w:val="18"/>
        </w:rPr>
        <w:t xml:space="preserve">. Accession Number </w:t>
      </w:r>
      <w:r w:rsidR="00F74EE6" w:rsidRPr="00BE10A5">
        <w:rPr>
          <w:sz w:val="18"/>
          <w:szCs w:val="18"/>
        </w:rPr>
        <w:t>20220307-5273.</w:t>
      </w:r>
    </w:p>
  </w:footnote>
  <w:footnote w:id="7">
    <w:p w14:paraId="68F84800" w14:textId="09A0F510" w:rsidR="00407A2F" w:rsidRDefault="00407A2F">
      <w:pPr>
        <w:pStyle w:val="FootnoteText"/>
      </w:pPr>
      <w:r>
        <w:rPr>
          <w:rStyle w:val="FootnoteReference"/>
        </w:rPr>
        <w:footnoteRef/>
      </w:r>
      <w:r>
        <w:t xml:space="preserve"> </w:t>
      </w:r>
      <w:r w:rsidR="000530B0" w:rsidRPr="000530B0">
        <w:rPr>
          <w:sz w:val="18"/>
          <w:szCs w:val="18"/>
        </w:rPr>
        <w:t xml:space="preserve">Herbold, B., et al. 2018. </w:t>
      </w:r>
      <w:r w:rsidR="000530B0" w:rsidRPr="007F1F18">
        <w:rPr>
          <w:i/>
          <w:iCs/>
          <w:sz w:val="18"/>
          <w:szCs w:val="18"/>
        </w:rPr>
        <w:t>Managing for Salmon Resilience in California's Variable and Changing Climate</w:t>
      </w:r>
      <w:r w:rsidR="000530B0" w:rsidRPr="000530B0">
        <w:rPr>
          <w:sz w:val="18"/>
          <w:szCs w:val="18"/>
        </w:rPr>
        <w:t>. San Francisco Estuary and Watershed Science 16(2).</w:t>
      </w:r>
    </w:p>
  </w:footnote>
  <w:footnote w:id="8">
    <w:p w14:paraId="62CCC738" w14:textId="627FC14F" w:rsidR="00D842C3" w:rsidRDefault="00D842C3">
      <w:pPr>
        <w:pStyle w:val="FootnoteText"/>
      </w:pPr>
      <w:r>
        <w:rPr>
          <w:rStyle w:val="FootnoteReference"/>
        </w:rPr>
        <w:footnoteRef/>
      </w:r>
      <w:r>
        <w:t xml:space="preserve"> </w:t>
      </w:r>
      <w:r w:rsidR="007F1F18" w:rsidRPr="007F1F18">
        <w:rPr>
          <w:sz w:val="18"/>
          <w:szCs w:val="18"/>
        </w:rPr>
        <w:t>Sherman</w:t>
      </w:r>
      <w:r w:rsidR="007F1F18">
        <w:rPr>
          <w:sz w:val="18"/>
          <w:szCs w:val="18"/>
        </w:rPr>
        <w:t>,</w:t>
      </w:r>
      <w:r w:rsidR="007F1F18" w:rsidRPr="007F1F18">
        <w:rPr>
          <w:sz w:val="18"/>
          <w:szCs w:val="18"/>
        </w:rPr>
        <w:t xml:space="preserve"> S</w:t>
      </w:r>
      <w:r w:rsidR="007F1F18">
        <w:rPr>
          <w:sz w:val="18"/>
          <w:szCs w:val="18"/>
        </w:rPr>
        <w:t>. et al.</w:t>
      </w:r>
      <w:r w:rsidR="007F1F18" w:rsidRPr="007F1F18">
        <w:rPr>
          <w:sz w:val="18"/>
          <w:szCs w:val="18"/>
        </w:rPr>
        <w:t xml:space="preserve"> </w:t>
      </w:r>
      <w:r w:rsidR="007F1F18">
        <w:rPr>
          <w:sz w:val="18"/>
          <w:szCs w:val="18"/>
        </w:rPr>
        <w:t xml:space="preserve">2017. </w:t>
      </w:r>
      <w:r w:rsidR="007F1F18" w:rsidRPr="007F1F18">
        <w:rPr>
          <w:i/>
          <w:iCs/>
          <w:sz w:val="18"/>
          <w:szCs w:val="18"/>
        </w:rPr>
        <w:t>Effects of Tidal Wetland Restoration on Fish: A Suite of Conceptual Models</w:t>
      </w:r>
      <w:r w:rsidR="007F1F18" w:rsidRPr="007F1F18">
        <w:rPr>
          <w:sz w:val="18"/>
          <w:szCs w:val="18"/>
        </w:rPr>
        <w:t>. Department of Water Resources</w:t>
      </w:r>
      <w:r w:rsidR="003958EC">
        <w:rPr>
          <w:sz w:val="18"/>
          <w:szCs w:val="18"/>
        </w:rPr>
        <w:t>, Sacramento, CA</w:t>
      </w:r>
      <w:r w:rsidR="007F1F18" w:rsidRPr="007F1F18">
        <w:rPr>
          <w:sz w:val="18"/>
          <w:szCs w:val="18"/>
        </w:rPr>
        <w:t>.</w:t>
      </w:r>
    </w:p>
  </w:footnote>
  <w:footnote w:id="9">
    <w:p w14:paraId="62374FBE" w14:textId="1309BD3E" w:rsidR="00355218" w:rsidRPr="00BE10A5" w:rsidRDefault="00355218" w:rsidP="00355218">
      <w:pPr>
        <w:pStyle w:val="FootnoteText"/>
        <w:rPr>
          <w:sz w:val="18"/>
          <w:szCs w:val="18"/>
        </w:rPr>
      </w:pPr>
      <w:r w:rsidRPr="00BE10A5">
        <w:rPr>
          <w:rStyle w:val="FootnoteReference"/>
          <w:sz w:val="18"/>
          <w:szCs w:val="18"/>
        </w:rPr>
        <w:footnoteRef/>
      </w:r>
      <w:r w:rsidRPr="00BE10A5">
        <w:rPr>
          <w:sz w:val="18"/>
          <w:szCs w:val="18"/>
        </w:rPr>
        <w:t xml:space="preserve"> </w:t>
      </w:r>
      <w:r w:rsidR="00243A19" w:rsidRPr="00BE10A5">
        <w:rPr>
          <w:sz w:val="18"/>
          <w:szCs w:val="18"/>
        </w:rPr>
        <w:t>Delta Stewardship Council</w:t>
      </w:r>
      <w:r w:rsidR="00524F3E" w:rsidRPr="00BE10A5">
        <w:rPr>
          <w:sz w:val="18"/>
          <w:szCs w:val="18"/>
        </w:rPr>
        <w:t xml:space="preserve"> Comment Letter to the State Water Board</w:t>
      </w:r>
      <w:r w:rsidR="006C0AED" w:rsidRPr="00BE10A5">
        <w:rPr>
          <w:sz w:val="18"/>
          <w:szCs w:val="18"/>
        </w:rPr>
        <w:t>. March 201</w:t>
      </w:r>
      <w:r w:rsidR="00524F3E" w:rsidRPr="00BE10A5">
        <w:rPr>
          <w:sz w:val="18"/>
          <w:szCs w:val="18"/>
        </w:rPr>
        <w:t xml:space="preserve">7. </w:t>
      </w:r>
      <w:r w:rsidR="00E51968" w:rsidRPr="00BE10A5">
        <w:rPr>
          <w:i/>
          <w:iCs/>
          <w:sz w:val="18"/>
          <w:szCs w:val="18"/>
        </w:rPr>
        <w:t>RE: Recirculated Draft SED in Support of Potential Changes to the Bay-Delta Plan: San Joaquin River Flows and Southern Delta Water Quality.</w:t>
      </w:r>
      <w:r w:rsidR="00542331" w:rsidRPr="00BE10A5">
        <w:rPr>
          <w:sz w:val="18"/>
          <w:szCs w:val="18"/>
        </w:rPr>
        <w:t xml:space="preserve"> Page 3.</w:t>
      </w:r>
    </w:p>
  </w:footnote>
  <w:footnote w:id="10">
    <w:p w14:paraId="61E7ED3C" w14:textId="77777777" w:rsidR="00891E7B" w:rsidRPr="00BE10A5" w:rsidRDefault="00891E7B" w:rsidP="00891E7B">
      <w:pPr>
        <w:pStyle w:val="FootnoteText"/>
        <w:rPr>
          <w:sz w:val="18"/>
          <w:szCs w:val="18"/>
        </w:rPr>
      </w:pPr>
      <w:r w:rsidRPr="00BE10A5">
        <w:rPr>
          <w:rStyle w:val="FootnoteReference"/>
          <w:sz w:val="18"/>
          <w:szCs w:val="18"/>
        </w:rPr>
        <w:footnoteRef/>
      </w:r>
      <w:r w:rsidRPr="00BE10A5">
        <w:rPr>
          <w:sz w:val="18"/>
          <w:szCs w:val="18"/>
        </w:rPr>
        <w:t xml:space="preserve"> Tamburello, N., et al. 2019. </w:t>
      </w:r>
      <w:r w:rsidRPr="00BE10A5">
        <w:rPr>
          <w:i/>
          <w:iCs/>
          <w:sz w:val="18"/>
          <w:szCs w:val="18"/>
        </w:rPr>
        <w:t>Durability of environment–recruitment relationships in aquatic ecosystems: insights from long-term monitoring in a highly modified estuary and implications for management</w:t>
      </w:r>
      <w:r w:rsidRPr="00BE10A5">
        <w:rPr>
          <w:sz w:val="18"/>
          <w:szCs w:val="18"/>
        </w:rPr>
        <w:t>. Limnology and Oceanography 64(S1</w:t>
      </w:r>
      <w:proofErr w:type="gramStart"/>
      <w:r w:rsidRPr="00BE10A5">
        <w:rPr>
          <w:sz w:val="18"/>
          <w:szCs w:val="18"/>
        </w:rPr>
        <w:t>):S</w:t>
      </w:r>
      <w:proofErr w:type="gramEnd"/>
      <w:r w:rsidRPr="00BE10A5">
        <w:rPr>
          <w:sz w:val="18"/>
          <w:szCs w:val="18"/>
        </w:rPr>
        <w:t>223-S39.</w:t>
      </w:r>
    </w:p>
  </w:footnote>
  <w:footnote w:id="11">
    <w:p w14:paraId="1984EFE4" w14:textId="3CE49D98" w:rsidR="00891E7B" w:rsidRPr="00BE10A5" w:rsidRDefault="00891E7B" w:rsidP="00891E7B">
      <w:pPr>
        <w:pStyle w:val="FootnoteText"/>
        <w:rPr>
          <w:sz w:val="18"/>
          <w:szCs w:val="18"/>
        </w:rPr>
      </w:pPr>
      <w:r w:rsidRPr="00BE10A5">
        <w:rPr>
          <w:rStyle w:val="FootnoteReference"/>
          <w:sz w:val="18"/>
          <w:szCs w:val="18"/>
        </w:rPr>
        <w:footnoteRef/>
      </w:r>
      <w:r w:rsidRPr="00BE10A5">
        <w:rPr>
          <w:sz w:val="18"/>
          <w:szCs w:val="18"/>
        </w:rPr>
        <w:t xml:space="preserve"> Kimmerer, W. 2002. </w:t>
      </w:r>
      <w:r w:rsidRPr="00BE10A5">
        <w:rPr>
          <w:i/>
          <w:iCs/>
          <w:sz w:val="18"/>
          <w:szCs w:val="18"/>
        </w:rPr>
        <w:t>Effects of freshwater flow on abundance of estuarine organisms: physical effects or trophic linkages?</w:t>
      </w:r>
      <w:r w:rsidRPr="00BE10A5">
        <w:rPr>
          <w:sz w:val="18"/>
          <w:szCs w:val="18"/>
        </w:rPr>
        <w:t xml:space="preserve"> Marine Ecology Progress Series 243:39-55.</w:t>
      </w:r>
    </w:p>
  </w:footnote>
  <w:footnote w:id="12">
    <w:p w14:paraId="1BF3B02F" w14:textId="318CDA61" w:rsidR="00891E7B" w:rsidRPr="00BE10A5" w:rsidRDefault="00891E7B" w:rsidP="00891E7B">
      <w:pPr>
        <w:pStyle w:val="FootnoteText"/>
        <w:rPr>
          <w:sz w:val="18"/>
          <w:szCs w:val="18"/>
        </w:rPr>
      </w:pPr>
      <w:r w:rsidRPr="00BE10A5">
        <w:rPr>
          <w:rStyle w:val="FootnoteReference"/>
          <w:sz w:val="18"/>
          <w:szCs w:val="18"/>
        </w:rPr>
        <w:footnoteRef/>
      </w:r>
      <w:r w:rsidRPr="00BE10A5">
        <w:rPr>
          <w:sz w:val="18"/>
          <w:szCs w:val="18"/>
        </w:rPr>
        <w:t xml:space="preserve"> Kimmerer, W. 2002. </w:t>
      </w:r>
      <w:r w:rsidRPr="00BE10A5">
        <w:rPr>
          <w:i/>
          <w:iCs/>
          <w:sz w:val="18"/>
          <w:szCs w:val="18"/>
        </w:rPr>
        <w:t>Physical, biological, and management responses to variable freshwater flow into the San Francisco Estuary</w:t>
      </w:r>
      <w:r w:rsidRPr="00BE10A5">
        <w:rPr>
          <w:sz w:val="18"/>
          <w:szCs w:val="18"/>
        </w:rPr>
        <w:t>. Estuaries 25(6B):1275-90.</w:t>
      </w:r>
    </w:p>
  </w:footnote>
  <w:footnote w:id="13">
    <w:p w14:paraId="6EBAB0F2" w14:textId="7D91E3B8" w:rsidR="00891E7B" w:rsidRPr="00BE10A5" w:rsidRDefault="00891E7B" w:rsidP="00891E7B">
      <w:pPr>
        <w:pStyle w:val="FootnoteText"/>
        <w:rPr>
          <w:sz w:val="18"/>
          <w:szCs w:val="18"/>
        </w:rPr>
      </w:pPr>
      <w:r w:rsidRPr="00BE10A5">
        <w:rPr>
          <w:rStyle w:val="FootnoteReference"/>
          <w:sz w:val="18"/>
          <w:szCs w:val="18"/>
        </w:rPr>
        <w:footnoteRef/>
      </w:r>
      <w:r w:rsidRPr="00BE10A5">
        <w:rPr>
          <w:sz w:val="18"/>
          <w:szCs w:val="18"/>
        </w:rPr>
        <w:t xml:space="preserve"> Thomson, J., et al. 2010. </w:t>
      </w:r>
      <w:r w:rsidRPr="00BE10A5">
        <w:rPr>
          <w:i/>
          <w:iCs/>
          <w:sz w:val="18"/>
          <w:szCs w:val="18"/>
        </w:rPr>
        <w:t>Bayesian change point analysis of abundance trends for pelagic fishes in the upper San Francisco Estuary</w:t>
      </w:r>
      <w:r w:rsidRPr="00BE10A5">
        <w:rPr>
          <w:sz w:val="18"/>
          <w:szCs w:val="18"/>
        </w:rPr>
        <w:t>. Ecological Applications. 20(5):1431-1448.</w:t>
      </w:r>
    </w:p>
  </w:footnote>
  <w:footnote w:id="14">
    <w:p w14:paraId="5AB74C2A" w14:textId="7487CC48" w:rsidR="00965A67" w:rsidRDefault="00965A67">
      <w:pPr>
        <w:pStyle w:val="FootnoteText"/>
      </w:pPr>
      <w:r w:rsidRPr="00BE10A5">
        <w:rPr>
          <w:rStyle w:val="FootnoteReference"/>
          <w:sz w:val="18"/>
          <w:szCs w:val="18"/>
        </w:rPr>
        <w:footnoteRef/>
      </w:r>
      <w:r w:rsidRPr="00BE10A5">
        <w:rPr>
          <w:sz w:val="18"/>
          <w:szCs w:val="18"/>
        </w:rPr>
        <w:t xml:space="preserve"> Herbold, B., et al. </w:t>
      </w:r>
      <w:r w:rsidR="008B47EB" w:rsidRPr="00BE10A5">
        <w:rPr>
          <w:sz w:val="18"/>
          <w:szCs w:val="18"/>
        </w:rPr>
        <w:t xml:space="preserve">2018. </w:t>
      </w:r>
      <w:r w:rsidR="00C71091" w:rsidRPr="00BE10A5">
        <w:rPr>
          <w:i/>
          <w:iCs/>
          <w:sz w:val="18"/>
          <w:szCs w:val="18"/>
        </w:rPr>
        <w:t>Managing for Salmon Resilience in California's Variable and Changing Climate</w:t>
      </w:r>
      <w:r w:rsidR="00C71091" w:rsidRPr="00BE10A5">
        <w:rPr>
          <w:sz w:val="18"/>
          <w:szCs w:val="18"/>
        </w:rPr>
        <w:t>. San Francisco Estuary and Watershed Science 16(2).</w:t>
      </w:r>
    </w:p>
  </w:footnote>
  <w:footnote w:id="15">
    <w:p w14:paraId="002A96E6" w14:textId="6B1C862C" w:rsidR="00AB71C2" w:rsidRPr="00BE10A5" w:rsidRDefault="00AB71C2" w:rsidP="00AB71C2">
      <w:pPr>
        <w:pStyle w:val="FootnoteText"/>
        <w:rPr>
          <w:sz w:val="18"/>
          <w:szCs w:val="18"/>
        </w:rPr>
      </w:pPr>
      <w:r w:rsidRPr="00BE10A5">
        <w:rPr>
          <w:rStyle w:val="FootnoteReference"/>
          <w:sz w:val="18"/>
          <w:szCs w:val="18"/>
        </w:rPr>
        <w:footnoteRef/>
      </w:r>
      <w:r w:rsidRPr="00BE10A5">
        <w:rPr>
          <w:sz w:val="18"/>
          <w:szCs w:val="18"/>
        </w:rPr>
        <w:t xml:space="preserve"> Jeffres, C., et al. 2020. </w:t>
      </w:r>
      <w:r w:rsidRPr="00BE10A5">
        <w:rPr>
          <w:i/>
          <w:iCs/>
          <w:sz w:val="18"/>
          <w:szCs w:val="18"/>
        </w:rPr>
        <w:t>Detrital food web contributes to aquatic ecosystem productivity and rapid salmon growth in a managed floodplain</w:t>
      </w:r>
      <w:r w:rsidRPr="00BE10A5">
        <w:rPr>
          <w:sz w:val="18"/>
          <w:szCs w:val="18"/>
        </w:rPr>
        <w:t xml:space="preserve">. </w:t>
      </w:r>
      <w:proofErr w:type="spellStart"/>
      <w:r w:rsidRPr="00BE10A5">
        <w:rPr>
          <w:sz w:val="18"/>
          <w:szCs w:val="18"/>
        </w:rPr>
        <w:t>PLoS</w:t>
      </w:r>
      <w:proofErr w:type="spellEnd"/>
      <w:r w:rsidRPr="00BE10A5">
        <w:rPr>
          <w:sz w:val="18"/>
          <w:szCs w:val="18"/>
        </w:rPr>
        <w:t xml:space="preserve"> ONE 15(9): e0216019.</w:t>
      </w:r>
    </w:p>
  </w:footnote>
  <w:footnote w:id="16">
    <w:p w14:paraId="7D16765E" w14:textId="3EB9F498" w:rsidR="00467A92" w:rsidRPr="00BE10A5" w:rsidRDefault="00467A92" w:rsidP="00467A92">
      <w:pPr>
        <w:pStyle w:val="FootnoteText"/>
        <w:rPr>
          <w:sz w:val="18"/>
          <w:szCs w:val="18"/>
        </w:rPr>
      </w:pPr>
      <w:r w:rsidRPr="00BE10A5">
        <w:rPr>
          <w:rStyle w:val="FootnoteReference"/>
          <w:sz w:val="18"/>
          <w:szCs w:val="18"/>
        </w:rPr>
        <w:footnoteRef/>
      </w:r>
      <w:r w:rsidRPr="00BE10A5">
        <w:rPr>
          <w:sz w:val="18"/>
          <w:szCs w:val="18"/>
        </w:rPr>
        <w:t xml:space="preserve"> Hammock, B., et al. 2019. </w:t>
      </w:r>
      <w:r w:rsidRPr="00BE10A5">
        <w:rPr>
          <w:i/>
          <w:iCs/>
          <w:sz w:val="18"/>
          <w:szCs w:val="18"/>
        </w:rPr>
        <w:t>Tidal Wetlands Associated with Foraging Success of Delta Smelt</w:t>
      </w:r>
      <w:r w:rsidRPr="00BE10A5">
        <w:rPr>
          <w:sz w:val="18"/>
          <w:szCs w:val="18"/>
        </w:rPr>
        <w:t>. Estuaries and Coasts 42(3):857-867.</w:t>
      </w:r>
    </w:p>
  </w:footnote>
  <w:footnote w:id="17">
    <w:p w14:paraId="489491E9" w14:textId="57AFC1E6" w:rsidR="005A0A81" w:rsidRPr="00BE10A5" w:rsidRDefault="005A0A81" w:rsidP="005A0A81">
      <w:pPr>
        <w:pStyle w:val="FootnoteText"/>
        <w:rPr>
          <w:sz w:val="18"/>
          <w:szCs w:val="18"/>
        </w:rPr>
      </w:pPr>
      <w:r w:rsidRPr="00BE10A5">
        <w:rPr>
          <w:rStyle w:val="FootnoteReference"/>
          <w:sz w:val="18"/>
          <w:szCs w:val="18"/>
        </w:rPr>
        <w:footnoteRef/>
      </w:r>
      <w:r w:rsidRPr="00BE10A5">
        <w:rPr>
          <w:sz w:val="18"/>
          <w:szCs w:val="18"/>
        </w:rPr>
        <w:t xml:space="preserve"> Presentation to the State Water Board. December 1, 2023. </w:t>
      </w:r>
      <w:r w:rsidRPr="00BE10A5">
        <w:rPr>
          <w:i/>
          <w:iCs/>
          <w:sz w:val="18"/>
          <w:szCs w:val="18"/>
        </w:rPr>
        <w:t>Agreements to Support Healthy Rivers and Landscapes</w:t>
      </w:r>
      <w:r w:rsidRPr="00BE10A5">
        <w:rPr>
          <w:sz w:val="18"/>
          <w:szCs w:val="18"/>
        </w:rPr>
        <w:t>. Slide 16.</w:t>
      </w:r>
    </w:p>
  </w:footnote>
  <w:footnote w:id="18">
    <w:p w14:paraId="4C37DC5E" w14:textId="55DE567F" w:rsidR="00B44B20" w:rsidRPr="00BE10A5" w:rsidRDefault="00B44B20">
      <w:pPr>
        <w:pStyle w:val="FootnoteText"/>
        <w:rPr>
          <w:i/>
          <w:iCs/>
          <w:sz w:val="18"/>
          <w:szCs w:val="18"/>
        </w:rPr>
      </w:pPr>
      <w:r w:rsidRPr="00BE10A5">
        <w:rPr>
          <w:rStyle w:val="FootnoteReference"/>
          <w:sz w:val="18"/>
          <w:szCs w:val="18"/>
        </w:rPr>
        <w:footnoteRef/>
      </w:r>
      <w:r w:rsidRPr="00BE10A5">
        <w:rPr>
          <w:sz w:val="18"/>
          <w:szCs w:val="18"/>
        </w:rPr>
        <w:t xml:space="preserve"> East Bay Municipal Utility District. 2024. </w:t>
      </w:r>
      <w:r w:rsidRPr="00BE10A5">
        <w:rPr>
          <w:i/>
          <w:iCs/>
          <w:sz w:val="18"/>
          <w:szCs w:val="18"/>
        </w:rPr>
        <w:t>Mokelumne River salmon run breaks record for the second year in a row.</w:t>
      </w:r>
    </w:p>
  </w:footnote>
  <w:footnote w:id="19">
    <w:p w14:paraId="0E09FEBF" w14:textId="0B85B832" w:rsidR="00797822" w:rsidRPr="00BE10A5" w:rsidRDefault="00B20D09" w:rsidP="00797822">
      <w:pPr>
        <w:pStyle w:val="FootnoteText"/>
        <w:rPr>
          <w:i/>
          <w:iCs/>
          <w:sz w:val="18"/>
          <w:szCs w:val="18"/>
        </w:rPr>
      </w:pPr>
      <w:r w:rsidRPr="00BE10A5">
        <w:rPr>
          <w:rStyle w:val="FootnoteReference"/>
          <w:sz w:val="18"/>
          <w:szCs w:val="18"/>
        </w:rPr>
        <w:footnoteRef/>
      </w:r>
      <w:r w:rsidRPr="00BE10A5">
        <w:rPr>
          <w:sz w:val="18"/>
          <w:szCs w:val="18"/>
        </w:rPr>
        <w:t xml:space="preserve"> </w:t>
      </w:r>
      <w:proofErr w:type="spellStart"/>
      <w:r w:rsidR="00797822" w:rsidRPr="00BE10A5">
        <w:rPr>
          <w:sz w:val="18"/>
          <w:szCs w:val="18"/>
        </w:rPr>
        <w:t>Cordoleani</w:t>
      </w:r>
      <w:proofErr w:type="spellEnd"/>
      <w:r w:rsidR="00CB6F8F">
        <w:rPr>
          <w:sz w:val="18"/>
          <w:szCs w:val="18"/>
        </w:rPr>
        <w:t>, F.,</w:t>
      </w:r>
      <w:r w:rsidR="00797822" w:rsidRPr="00BE10A5">
        <w:rPr>
          <w:sz w:val="18"/>
          <w:szCs w:val="18"/>
        </w:rPr>
        <w:t xml:space="preserve"> et al. 2023. </w:t>
      </w:r>
      <w:r w:rsidR="00797822" w:rsidRPr="00BE10A5">
        <w:rPr>
          <w:i/>
          <w:iCs/>
          <w:sz w:val="18"/>
          <w:szCs w:val="18"/>
        </w:rPr>
        <w:t>Restoring freshwater habitat mosaics to promote resilience of vulnerable</w:t>
      </w:r>
    </w:p>
    <w:p w14:paraId="38A3B176" w14:textId="3BAFB372" w:rsidR="00B20D09" w:rsidRPr="00BE10A5" w:rsidRDefault="00797822" w:rsidP="00797822">
      <w:pPr>
        <w:pStyle w:val="FootnoteText"/>
        <w:rPr>
          <w:sz w:val="18"/>
          <w:szCs w:val="18"/>
        </w:rPr>
      </w:pPr>
      <w:r w:rsidRPr="00BE10A5">
        <w:rPr>
          <w:i/>
          <w:iCs/>
          <w:sz w:val="18"/>
          <w:szCs w:val="18"/>
        </w:rPr>
        <w:t>salmon populations</w:t>
      </w:r>
      <w:r w:rsidRPr="00BE10A5">
        <w:rPr>
          <w:sz w:val="18"/>
          <w:szCs w:val="18"/>
        </w:rPr>
        <w:t>. Ecosphere</w:t>
      </w:r>
      <w:r w:rsidR="00686EB1" w:rsidRPr="00BE10A5">
        <w:rPr>
          <w:sz w:val="18"/>
          <w:szCs w:val="18"/>
        </w:rPr>
        <w:t xml:space="preserve"> </w:t>
      </w:r>
      <w:proofErr w:type="gramStart"/>
      <w:r w:rsidRPr="00BE10A5">
        <w:rPr>
          <w:sz w:val="18"/>
          <w:szCs w:val="18"/>
        </w:rPr>
        <w:t>15:e</w:t>
      </w:r>
      <w:proofErr w:type="gramEnd"/>
      <w:r w:rsidRPr="00BE10A5">
        <w:rPr>
          <w:sz w:val="18"/>
          <w:szCs w:val="18"/>
        </w:rPr>
        <w:t>4803.</w:t>
      </w:r>
    </w:p>
  </w:footnote>
  <w:footnote w:id="20">
    <w:p w14:paraId="1C165432" w14:textId="2FF03E1F" w:rsidR="00E64CE8" w:rsidRDefault="00E64CE8">
      <w:pPr>
        <w:pStyle w:val="FootnoteText"/>
      </w:pPr>
      <w:r w:rsidRPr="00BE10A5">
        <w:rPr>
          <w:rStyle w:val="FootnoteReference"/>
          <w:sz w:val="18"/>
          <w:szCs w:val="18"/>
        </w:rPr>
        <w:footnoteRef/>
      </w:r>
      <w:r w:rsidRPr="00BE10A5">
        <w:rPr>
          <w:sz w:val="18"/>
          <w:szCs w:val="18"/>
        </w:rPr>
        <w:t xml:space="preserve"> </w:t>
      </w:r>
      <w:r w:rsidR="00D440F5" w:rsidRPr="00BE10A5">
        <w:rPr>
          <w:sz w:val="18"/>
          <w:szCs w:val="18"/>
        </w:rPr>
        <w:t>Solano County Water Agency. 2024. Comment letter to the State Wate Board on the draft Staff Report.</w:t>
      </w:r>
    </w:p>
  </w:footnote>
  <w:footnote w:id="21">
    <w:p w14:paraId="03819940" w14:textId="77777777" w:rsidR="00722FF1" w:rsidRPr="00BE10A5" w:rsidRDefault="00722FF1" w:rsidP="00722FF1">
      <w:pPr>
        <w:pStyle w:val="FootnoteText"/>
        <w:rPr>
          <w:sz w:val="18"/>
          <w:szCs w:val="18"/>
        </w:rPr>
      </w:pPr>
      <w:r w:rsidRPr="00BE10A5">
        <w:rPr>
          <w:rStyle w:val="FootnoteReference"/>
          <w:sz w:val="18"/>
          <w:szCs w:val="18"/>
        </w:rPr>
        <w:footnoteRef/>
      </w:r>
      <w:r w:rsidRPr="00BE10A5">
        <w:rPr>
          <w:sz w:val="18"/>
          <w:szCs w:val="18"/>
        </w:rPr>
        <w:t xml:space="preserve"> California Constitution. art 10, §2.</w:t>
      </w:r>
    </w:p>
  </w:footnote>
  <w:footnote w:id="22">
    <w:p w14:paraId="356F7B97" w14:textId="32B7441A" w:rsidR="00986F2C" w:rsidRPr="00BE10A5" w:rsidRDefault="00986F2C">
      <w:pPr>
        <w:pStyle w:val="FootnoteText"/>
        <w:rPr>
          <w:sz w:val="18"/>
          <w:szCs w:val="18"/>
        </w:rPr>
      </w:pPr>
      <w:r w:rsidRPr="00BE10A5">
        <w:rPr>
          <w:rStyle w:val="FootnoteReference"/>
          <w:sz w:val="18"/>
          <w:szCs w:val="18"/>
        </w:rPr>
        <w:footnoteRef/>
      </w:r>
      <w:r w:rsidRPr="00BE10A5">
        <w:rPr>
          <w:sz w:val="18"/>
          <w:szCs w:val="18"/>
        </w:rPr>
        <w:t xml:space="preserve"> </w:t>
      </w:r>
      <w:r w:rsidR="00597B87" w:rsidRPr="00BE10A5">
        <w:rPr>
          <w:sz w:val="18"/>
          <w:szCs w:val="18"/>
        </w:rPr>
        <w:t xml:space="preserve">Shires, </w:t>
      </w:r>
      <w:r w:rsidR="007D52AD">
        <w:rPr>
          <w:sz w:val="18"/>
          <w:szCs w:val="18"/>
        </w:rPr>
        <w:t>M</w:t>
      </w:r>
      <w:r w:rsidR="00597B87" w:rsidRPr="00BE10A5">
        <w:rPr>
          <w:sz w:val="18"/>
          <w:szCs w:val="18"/>
        </w:rPr>
        <w:t xml:space="preserve">. 2022. </w:t>
      </w:r>
      <w:r w:rsidR="00597B87" w:rsidRPr="00BE10A5">
        <w:rPr>
          <w:i/>
          <w:iCs/>
          <w:sz w:val="18"/>
          <w:szCs w:val="18"/>
        </w:rPr>
        <w:t>The Economic Impact of the Westlands Water District on the Local and Regional Economy: 2022 Update.</w:t>
      </w:r>
      <w:r w:rsidR="00597B87" w:rsidRPr="00BE10A5">
        <w:rPr>
          <w:sz w:val="18"/>
          <w:szCs w:val="18"/>
        </w:rPr>
        <w:t xml:space="preserve"> </w:t>
      </w:r>
    </w:p>
  </w:footnote>
  <w:footnote w:id="23">
    <w:p w14:paraId="30B802C8" w14:textId="481BA03D" w:rsidR="005760B5" w:rsidRPr="00940C5B" w:rsidRDefault="005760B5">
      <w:pPr>
        <w:pStyle w:val="FootnoteText"/>
      </w:pPr>
      <w:r w:rsidRPr="00BE10A5">
        <w:rPr>
          <w:rStyle w:val="FootnoteReference"/>
          <w:sz w:val="18"/>
          <w:szCs w:val="18"/>
        </w:rPr>
        <w:footnoteRef/>
      </w:r>
      <w:r w:rsidRPr="00BE10A5">
        <w:rPr>
          <w:sz w:val="18"/>
          <w:szCs w:val="18"/>
        </w:rPr>
        <w:t xml:space="preserve"> Sunding, </w:t>
      </w:r>
      <w:r w:rsidR="007D52AD">
        <w:rPr>
          <w:sz w:val="18"/>
          <w:szCs w:val="18"/>
        </w:rPr>
        <w:t>D.</w:t>
      </w:r>
      <w:r w:rsidRPr="00BE10A5">
        <w:rPr>
          <w:sz w:val="18"/>
          <w:szCs w:val="18"/>
        </w:rPr>
        <w:t xml:space="preserve"> L. and </w:t>
      </w:r>
      <w:r w:rsidR="00940C5B" w:rsidRPr="00BE10A5">
        <w:rPr>
          <w:sz w:val="18"/>
          <w:szCs w:val="18"/>
        </w:rPr>
        <w:t xml:space="preserve">O.R. Browne. 2022. </w:t>
      </w:r>
      <w:r w:rsidR="00940C5B" w:rsidRPr="00BE10A5">
        <w:rPr>
          <w:i/>
          <w:iCs/>
          <w:sz w:val="18"/>
          <w:szCs w:val="18"/>
        </w:rPr>
        <w:t>The Economic Impacts of Water Shortages in the EBMUD Service Area</w:t>
      </w:r>
      <w:r w:rsidR="00940C5B" w:rsidRPr="00BE10A5">
        <w:rPr>
          <w:sz w:val="18"/>
          <w:szCs w:val="18"/>
        </w:rPr>
        <w:t>.</w:t>
      </w:r>
    </w:p>
  </w:footnote>
  <w:footnote w:id="24">
    <w:p w14:paraId="66DC1A96" w14:textId="77777777" w:rsidR="00722FF1" w:rsidRPr="00BE10A5" w:rsidRDefault="00722FF1" w:rsidP="00722FF1">
      <w:pPr>
        <w:pStyle w:val="FootnoteText"/>
        <w:rPr>
          <w:sz w:val="18"/>
          <w:szCs w:val="18"/>
        </w:rPr>
      </w:pPr>
      <w:r w:rsidRPr="00BE10A5">
        <w:rPr>
          <w:rStyle w:val="FootnoteReference"/>
          <w:sz w:val="18"/>
          <w:szCs w:val="18"/>
        </w:rPr>
        <w:footnoteRef/>
      </w:r>
      <w:r w:rsidRPr="00BE10A5">
        <w:rPr>
          <w:sz w:val="18"/>
          <w:szCs w:val="18"/>
        </w:rPr>
        <w:t xml:space="preserve"> California Natural Resources Agency, California Environmental Protection Agency, and California Department of Food and Agriculture. 2020. </w:t>
      </w:r>
      <w:r w:rsidRPr="00BE10A5">
        <w:rPr>
          <w:i/>
          <w:iCs/>
          <w:sz w:val="18"/>
          <w:szCs w:val="18"/>
        </w:rPr>
        <w:t>California Water Resilience Portfolio: Governor’s Executive Order N-10-19</w:t>
      </w:r>
      <w:r w:rsidRPr="00BE10A5">
        <w:rPr>
          <w:sz w:val="18"/>
          <w:szCs w:val="18"/>
        </w:rPr>
        <w:t>. Page 19.</w:t>
      </w:r>
    </w:p>
  </w:footnote>
  <w:footnote w:id="25">
    <w:p w14:paraId="24F4C775" w14:textId="419D0A39" w:rsidR="00722FF1" w:rsidRPr="00BE10A5" w:rsidRDefault="00722FF1" w:rsidP="00722FF1">
      <w:pPr>
        <w:pStyle w:val="FootnoteText"/>
        <w:rPr>
          <w:sz w:val="18"/>
          <w:szCs w:val="18"/>
        </w:rPr>
      </w:pPr>
      <w:r w:rsidRPr="00BE10A5">
        <w:rPr>
          <w:rStyle w:val="FootnoteReference"/>
          <w:sz w:val="18"/>
          <w:szCs w:val="18"/>
        </w:rPr>
        <w:footnoteRef/>
      </w:r>
      <w:r w:rsidRPr="00BE10A5">
        <w:rPr>
          <w:sz w:val="18"/>
          <w:szCs w:val="18"/>
        </w:rPr>
        <w:t xml:space="preserve"> California For All</w:t>
      </w:r>
      <w:r w:rsidR="007D52AD">
        <w:rPr>
          <w:sz w:val="18"/>
          <w:szCs w:val="18"/>
        </w:rPr>
        <w:t>,</w:t>
      </w:r>
      <w:r w:rsidRPr="00BE10A5">
        <w:rPr>
          <w:sz w:val="18"/>
          <w:szCs w:val="18"/>
        </w:rPr>
        <w:t xml:space="preserve"> et al. </w:t>
      </w:r>
      <w:r w:rsidRPr="00BE10A5">
        <w:rPr>
          <w:i/>
          <w:iCs/>
          <w:sz w:val="18"/>
          <w:szCs w:val="18"/>
        </w:rPr>
        <w:t>California’s Water Supply Strategy</w:t>
      </w:r>
      <w:r w:rsidRPr="00BE10A5">
        <w:rPr>
          <w:sz w:val="18"/>
          <w:szCs w:val="18"/>
        </w:rPr>
        <w:t>. Page 12.</w:t>
      </w:r>
    </w:p>
  </w:footnote>
  <w:footnote w:id="26">
    <w:p w14:paraId="5D949A9C" w14:textId="77777777" w:rsidR="00722FF1" w:rsidRPr="00BE10A5" w:rsidRDefault="00722FF1" w:rsidP="00722FF1">
      <w:pPr>
        <w:pStyle w:val="FootnoteText"/>
        <w:rPr>
          <w:sz w:val="18"/>
          <w:szCs w:val="18"/>
        </w:rPr>
      </w:pPr>
      <w:r w:rsidRPr="00BE10A5">
        <w:rPr>
          <w:rStyle w:val="FootnoteReference"/>
          <w:sz w:val="18"/>
          <w:szCs w:val="18"/>
        </w:rPr>
        <w:footnoteRef/>
      </w:r>
      <w:r w:rsidRPr="00BE10A5">
        <w:rPr>
          <w:sz w:val="18"/>
          <w:szCs w:val="18"/>
        </w:rPr>
        <w:t xml:space="preserve"> Ibid. Page 6.</w:t>
      </w:r>
    </w:p>
  </w:footnote>
  <w:footnote w:id="27">
    <w:p w14:paraId="7661E971" w14:textId="77777777" w:rsidR="00722FF1" w:rsidRDefault="00722FF1" w:rsidP="00722FF1">
      <w:pPr>
        <w:pStyle w:val="FootnoteText"/>
      </w:pPr>
      <w:r w:rsidRPr="00BE10A5">
        <w:rPr>
          <w:rStyle w:val="FootnoteReference"/>
          <w:sz w:val="18"/>
          <w:szCs w:val="18"/>
        </w:rPr>
        <w:footnoteRef/>
      </w:r>
      <w:r w:rsidRPr="00BE10A5">
        <w:rPr>
          <w:sz w:val="18"/>
          <w:szCs w:val="18"/>
        </w:rPr>
        <w:t xml:space="preserve"> California Natural Resources Agency et al. 2020. </w:t>
      </w:r>
      <w:r w:rsidRPr="00BE10A5">
        <w:rPr>
          <w:i/>
          <w:iCs/>
          <w:sz w:val="18"/>
          <w:szCs w:val="18"/>
        </w:rPr>
        <w:t>California Water Resilience Portfolio</w:t>
      </w:r>
      <w:r w:rsidRPr="00BE10A5">
        <w:rPr>
          <w:sz w:val="18"/>
          <w:szCs w:val="18"/>
        </w:rPr>
        <w:t>. Page 16.</w:t>
      </w:r>
    </w:p>
  </w:footnote>
  <w:footnote w:id="28">
    <w:p w14:paraId="31B0CA89" w14:textId="5E791D9B" w:rsidR="00292ED3" w:rsidRPr="00BE10A5" w:rsidRDefault="00292ED3">
      <w:pPr>
        <w:pStyle w:val="FootnoteText"/>
        <w:rPr>
          <w:sz w:val="18"/>
          <w:szCs w:val="18"/>
        </w:rPr>
      </w:pPr>
      <w:r w:rsidRPr="00BE10A5">
        <w:rPr>
          <w:rStyle w:val="FootnoteReference"/>
          <w:sz w:val="18"/>
          <w:szCs w:val="18"/>
        </w:rPr>
        <w:footnoteRef/>
      </w:r>
      <w:r w:rsidRPr="00BE10A5">
        <w:rPr>
          <w:sz w:val="18"/>
          <w:szCs w:val="18"/>
        </w:rPr>
        <w:t xml:space="preserve"> Governor Gavin Newsom. 2022. </w:t>
      </w:r>
      <w:r w:rsidR="00CB3FCA" w:rsidRPr="00BE10A5">
        <w:rPr>
          <w:sz w:val="18"/>
          <w:szCs w:val="18"/>
        </w:rPr>
        <w:t>State, Federal Agencies Announce Agreement with Local Water Suppliers to Improve the Health of Rivers and Landscapes. California Natural Resources Agency</w:t>
      </w:r>
      <w:r w:rsidR="00520F0C">
        <w:rPr>
          <w:sz w:val="18"/>
          <w:szCs w:val="18"/>
        </w:rPr>
        <w:t xml:space="preserve"> webpage</w:t>
      </w:r>
      <w:r w:rsidR="00CB3FCA" w:rsidRPr="00BE10A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FF5F3" w14:textId="208DB0AA" w:rsidR="00EA3568" w:rsidRDefault="006930DB" w:rsidP="0072799A">
    <w:pPr>
      <w:pStyle w:val="Header"/>
    </w:pPr>
    <w:r>
      <w:rPr>
        <w:noProof/>
      </w:rPr>
      <w:pict w14:anchorId="06630A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605938" o:spid="_x0000_s1028" type="#_x0000_t136" style="position:absolute;margin-left:0;margin-top:0;width:380.7pt;height:228.4pt;rotation:315;z-index:-251658237;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F66057">
      <w:rPr>
        <w:noProof/>
      </w:rPr>
      <mc:AlternateContent>
        <mc:Choice Requires="wps">
          <w:drawing>
            <wp:anchor distT="0" distB="0" distL="114300" distR="114300" simplePos="0" relativeHeight="251658240" behindDoc="1" locked="0" layoutInCell="0" allowOverlap="1" wp14:anchorId="52EF26B3" wp14:editId="7CD0852E">
              <wp:simplePos x="0" y="0"/>
              <wp:positionH relativeFrom="margin">
                <wp:align>center</wp:align>
              </wp:positionH>
              <wp:positionV relativeFrom="margin">
                <wp:align>center</wp:align>
              </wp:positionV>
              <wp:extent cx="4834890" cy="2900680"/>
              <wp:effectExtent l="0" t="1057275" r="0" b="604520"/>
              <wp:wrapNone/>
              <wp:docPr id="11497034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834890" cy="29006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83EEFFA" w14:textId="77777777" w:rsidR="00F66057" w:rsidRDefault="00F66057" w:rsidP="00F66057">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2EF26B3" id="_x0000_t202" coordsize="21600,21600" o:spt="202" path="m,l,21600r21600,l21600,xe">
              <v:stroke joinstyle="miter"/>
              <v:path gradientshapeok="t" o:connecttype="rect"/>
            </v:shapetype>
            <v:shape id="WordArt 2" o:spid="_x0000_s1026" type="#_x0000_t202" style="position:absolute;margin-left:0;margin-top:0;width:380.7pt;height:228.4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" o:allowincell="f" filled="f" stroked="f">
              <v:stroke joinstyle="round"/>
              <o:lock v:ext="edit" shapetype="t"/>
              <v:textbox style="mso-fit-shape-to-text:t">
                <w:txbxContent>
                  <w:p w14:paraId="283EEFFA" w14:textId="77777777" w:rsidR="00F66057" w:rsidRDefault="00F66057" w:rsidP="00F66057">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2EF3B1BE" w14:textId="77777777" w:rsidR="009418BB" w:rsidRDefault="009418BB" w:rsidP="007279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6CCB2B" w14:textId="2E7C5AE6" w:rsidR="006461AA" w:rsidRPr="00B3674F" w:rsidRDefault="006930DB" w:rsidP="0072799A">
    <w:pPr>
      <w:pStyle w:val="Header"/>
      <w:rPr>
        <w:rFonts w:ascii="Calibri" w:hAnsi="Calibri" w:cs="Calibri"/>
        <w:color w:val="053B87"/>
        <w:sz w:val="20"/>
      </w:rPr>
    </w:pPr>
    <w:r>
      <w:rPr>
        <w:noProof/>
      </w:rPr>
      <w:pict w14:anchorId="6C4858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605939" o:spid="_x0000_s1029" type="#_x0000_t136" style="position:absolute;margin-left:0;margin-top:0;width:380.7pt;height:228.4pt;rotation:315;z-index:-25165823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A83C7C" w:rsidRPr="00B3674F">
      <w:rPr>
        <w:rFonts w:ascii="Calibri" w:hAnsi="Calibri" w:cs="Calibri"/>
        <w:color w:val="053B87"/>
        <w:sz w:val="20"/>
      </w:rPr>
      <w:t>M</w:t>
    </w:r>
    <w:r w:rsidR="000A53A1">
      <w:rPr>
        <w:rFonts w:ascii="Calibri" w:hAnsi="Calibri" w:cs="Calibri"/>
        <w:color w:val="053B87"/>
        <w:sz w:val="20"/>
      </w:rPr>
      <w:t>r. Erik Ekdahl</w:t>
    </w:r>
  </w:p>
  <w:p w14:paraId="127D021B" w14:textId="2B435067" w:rsidR="00EA3568" w:rsidRDefault="00DE7C45" w:rsidP="0072799A">
    <w:pPr>
      <w:pStyle w:val="Header"/>
    </w:pPr>
    <w:r w:rsidRPr="00B3674F">
      <w:rPr>
        <w:rFonts w:ascii="Calibri" w:hAnsi="Calibri" w:cs="Calibri"/>
        <w:color w:val="053B87"/>
        <w:sz w:val="20"/>
      </w:rPr>
      <w:t>State Water Resources Control Board</w:t>
    </w:r>
    <w:r w:rsidR="006461AA" w:rsidRPr="00B3674F">
      <w:rPr>
        <w:color w:val="053B87"/>
      </w:rPr>
      <w:t xml:space="preserve"> </w:t>
    </w:r>
    <w:r w:rsidR="00F66057">
      <w:rPr>
        <w:noProof/>
      </w:rPr>
      <mc:AlternateContent>
        <mc:Choice Requires="wps">
          <w:drawing>
            <wp:anchor distT="0" distB="0" distL="114300" distR="114300" simplePos="0" relativeHeight="251658241" behindDoc="0" locked="0" layoutInCell="1" allowOverlap="1" wp14:anchorId="5E224C43" wp14:editId="1D0A3295">
              <wp:simplePos x="0" y="0"/>
              <wp:positionH relativeFrom="column">
                <wp:posOffset>4485640</wp:posOffset>
              </wp:positionH>
              <wp:positionV relativeFrom="paragraph">
                <wp:posOffset>-69850</wp:posOffset>
              </wp:positionV>
              <wp:extent cx="1283970" cy="472440"/>
              <wp:effectExtent l="0" t="0" r="0" b="0"/>
              <wp:wrapNone/>
              <wp:docPr id="121331388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3970" cy="472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B5DF330" w14:textId="77777777" w:rsidR="00EA3568" w:rsidRDefault="00EA3568" w:rsidP="0072799A">
                          <w:r>
                            <w:rPr>
                              <w:noProof/>
                              <w:lang w:eastAsia="zh-CN"/>
                            </w:rPr>
                            <w:drawing>
                              <wp:inline distT="0" distB="0" distL="0" distR="0" wp14:anchorId="52970856" wp14:editId="07279B1F">
                                <wp:extent cx="1100666" cy="371533"/>
                                <wp:effectExtent l="0" t="0" r="0" b="9525"/>
                                <wp:docPr id="169429713" name="Picture 169429713" descr="Macintosh HD:Users:Shared:ACWA:Logos:ACWA:2016 ACWA logo:ACWA Logo secondary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hared:ACWA:Logos:ACWA:2016 ACWA logo:ACWA Logo secondary 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244" cy="371728"/>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E224C43" id="_x0000_t202" coordsize="21600,21600" o:spt="202" path="m,l,21600r21600,l21600,xe">
              <v:stroke joinstyle="miter"/>
              <v:path gradientshapeok="t" o:connecttype="rect"/>
            </v:shapetype>
            <v:shape id="Text Box 1" o:spid="_x0000_s1027" type="#_x0000_t202" style="position:absolute;margin-left:353.2pt;margin-top:-5.5pt;width:101.1pt;height:37.2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" filled="f" stroked="f">
              <v:textbox style="mso-fit-shape-to-text:t">
                <w:txbxContent>
                  <w:p w14:paraId="3B5DF330" w14:textId="77777777" w:rsidR="00EA3568" w:rsidRDefault="00EA3568" w:rsidP="0072799A">
                    <w:r>
                      <w:rPr>
                        <w:noProof/>
                        <w:lang w:eastAsia="zh-CN"/>
                      </w:rPr>
                      <w:drawing>
                        <wp:inline distT="0" distB="0" distL="0" distR="0" wp14:anchorId="52970856" wp14:editId="07279B1F">
                          <wp:extent cx="1100666" cy="371533"/>
                          <wp:effectExtent l="0" t="0" r="0" b="9525"/>
                          <wp:docPr id="169429713" name="Picture 169429713" descr="Macintosh HD:Users:Shared:ACWA:Logos:ACWA:2016 ACWA logo:ACWA Logo secondary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hared:ACWA:Logos:ACWA:2016 ACWA logo:ACWA Logo secondary rgb.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1244" cy="371728"/>
                                  </a:xfrm>
                                  <a:prstGeom prst="rect">
                                    <a:avLst/>
                                  </a:prstGeom>
                                  <a:noFill/>
                                  <a:ln>
                                    <a:noFill/>
                                  </a:ln>
                                </pic:spPr>
                              </pic:pic>
                            </a:graphicData>
                          </a:graphic>
                        </wp:inline>
                      </w:drawing>
                    </w:r>
                  </w:p>
                </w:txbxContent>
              </v:textbox>
            </v:shape>
          </w:pict>
        </mc:Fallback>
      </mc:AlternateContent>
    </w:r>
  </w:p>
  <w:p w14:paraId="3C8EB002" w14:textId="455069F1" w:rsidR="00EA3568" w:rsidRPr="00B3674F" w:rsidRDefault="00795E8A" w:rsidP="0072799A">
    <w:pPr>
      <w:pStyle w:val="Header"/>
      <w:rPr>
        <w:rFonts w:ascii="Calibri" w:hAnsi="Calibri" w:cs="Calibri"/>
        <w:color w:val="053B87"/>
        <w:sz w:val="20"/>
      </w:rPr>
    </w:pPr>
    <w:r>
      <w:rPr>
        <w:rFonts w:ascii="Calibri" w:hAnsi="Calibri" w:cs="Calibri"/>
        <w:color w:val="053B87"/>
        <w:sz w:val="20"/>
      </w:rPr>
      <w:t>January</w:t>
    </w:r>
    <w:r w:rsidR="006461AA" w:rsidRPr="00CD561B">
      <w:rPr>
        <w:rFonts w:ascii="Calibri" w:hAnsi="Calibri" w:cs="Calibri"/>
        <w:color w:val="053B87"/>
        <w:sz w:val="20"/>
      </w:rPr>
      <w:t xml:space="preserve"> </w:t>
    </w:r>
    <w:r w:rsidR="00EF7992" w:rsidRPr="00EF7992">
      <w:rPr>
        <w:rFonts w:ascii="Calibri" w:hAnsi="Calibri" w:cs="Calibri"/>
        <w:color w:val="053B87"/>
        <w:sz w:val="20"/>
        <w:highlight w:val="yellow"/>
      </w:rPr>
      <w:t>X</w:t>
    </w:r>
    <w:r w:rsidR="00EA3568" w:rsidRPr="00CD561B">
      <w:rPr>
        <w:rFonts w:ascii="Calibri" w:hAnsi="Calibri" w:cs="Calibri"/>
        <w:color w:val="053B87"/>
        <w:sz w:val="20"/>
      </w:rPr>
      <w:t xml:space="preserve">, </w:t>
    </w:r>
    <w:proofErr w:type="gramStart"/>
    <w:r w:rsidR="00EA3568" w:rsidRPr="00CD561B">
      <w:rPr>
        <w:rFonts w:ascii="Calibri" w:hAnsi="Calibri" w:cs="Calibri"/>
        <w:color w:val="053B87"/>
        <w:sz w:val="20"/>
      </w:rPr>
      <w:t>202</w:t>
    </w:r>
    <w:r w:rsidR="006655D8">
      <w:rPr>
        <w:rFonts w:ascii="Calibri" w:hAnsi="Calibri" w:cs="Calibri"/>
        <w:color w:val="053B87"/>
        <w:sz w:val="20"/>
      </w:rPr>
      <w:t>5</w:t>
    </w:r>
    <w:proofErr w:type="gramEnd"/>
    <w:r w:rsidR="00EA3568" w:rsidRPr="00B3674F">
      <w:rPr>
        <w:rFonts w:ascii="Calibri" w:hAnsi="Calibri" w:cs="Calibri"/>
        <w:color w:val="053B87"/>
        <w:sz w:val="20"/>
      </w:rPr>
      <w:t xml:space="preserve"> • Page </w:t>
    </w:r>
    <w:r w:rsidR="00EA3568" w:rsidRPr="00B3674F">
      <w:rPr>
        <w:rStyle w:val="PageNumber"/>
        <w:rFonts w:ascii="Calibri" w:hAnsi="Calibri" w:cs="Calibri"/>
        <w:color w:val="053B87"/>
        <w:sz w:val="20"/>
      </w:rPr>
      <w:fldChar w:fldCharType="begin"/>
    </w:r>
    <w:r w:rsidR="00EA3568" w:rsidRPr="00B3674F">
      <w:rPr>
        <w:rStyle w:val="PageNumber"/>
        <w:rFonts w:ascii="Calibri" w:hAnsi="Calibri" w:cs="Calibri"/>
        <w:color w:val="053B87"/>
        <w:sz w:val="20"/>
      </w:rPr>
      <w:instrText xml:space="preserve"> PAGE </w:instrText>
    </w:r>
    <w:r w:rsidR="00EA3568" w:rsidRPr="00B3674F">
      <w:rPr>
        <w:rStyle w:val="PageNumber"/>
        <w:rFonts w:ascii="Calibri" w:hAnsi="Calibri" w:cs="Calibri"/>
        <w:color w:val="053B87"/>
        <w:sz w:val="20"/>
      </w:rPr>
      <w:fldChar w:fldCharType="separate"/>
    </w:r>
    <w:r w:rsidR="004D63E5" w:rsidRPr="00B3674F">
      <w:rPr>
        <w:rStyle w:val="PageNumber"/>
        <w:rFonts w:ascii="Calibri" w:hAnsi="Calibri" w:cs="Calibri"/>
        <w:noProof/>
        <w:color w:val="053B87"/>
        <w:sz w:val="20"/>
      </w:rPr>
      <w:t>4</w:t>
    </w:r>
    <w:r w:rsidR="00EA3568" w:rsidRPr="00B3674F">
      <w:rPr>
        <w:rStyle w:val="PageNumber"/>
        <w:rFonts w:ascii="Calibri" w:hAnsi="Calibri" w:cs="Calibri"/>
        <w:color w:val="053B87"/>
        <w:sz w:val="20"/>
      </w:rPr>
      <w:fldChar w:fldCharType="end"/>
    </w:r>
  </w:p>
  <w:p w14:paraId="275E25B5" w14:textId="77777777" w:rsidR="009418BB" w:rsidRDefault="009418BB" w:rsidP="007279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B632F7" w14:textId="486DAB4C" w:rsidR="00EA3568" w:rsidRDefault="006930DB" w:rsidP="008A1104">
    <w:pPr>
      <w:pStyle w:val="Header"/>
      <w:ind w:left="-1800"/>
    </w:pPr>
    <w:r>
      <w:rPr>
        <w:noProof/>
      </w:rPr>
      <w:pict w14:anchorId="6A6539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605937" o:spid="_x0000_s1027" type="#_x0000_t136" style="position:absolute;left:0;text-align:left;margin-left:0;margin-top:0;width:380.7pt;height:228.4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A52ECB">
      <w:rPr>
        <w:noProof/>
      </w:rPr>
      <w:drawing>
        <wp:inline distT="0" distB="0" distL="0" distR="0" wp14:anchorId="49D28B6E" wp14:editId="34BC7858">
          <wp:extent cx="7766685" cy="1134110"/>
          <wp:effectExtent l="0" t="0" r="5715" b="8890"/>
          <wp:docPr id="2020050412" name="Picture 202005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6685" cy="11341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E3C8B"/>
    <w:multiLevelType w:val="hybridMultilevel"/>
    <w:tmpl w:val="DB1EA8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8163F"/>
    <w:multiLevelType w:val="hybridMultilevel"/>
    <w:tmpl w:val="52644C7A"/>
    <w:lvl w:ilvl="0" w:tplc="4C1AF69E">
      <w:start w:val="1"/>
      <w:numFmt w:val="decimal"/>
      <w:lvlText w:val="%1."/>
      <w:lvlJc w:val="left"/>
      <w:pPr>
        <w:ind w:left="1020" w:hanging="360"/>
      </w:pPr>
    </w:lvl>
    <w:lvl w:ilvl="1" w:tplc="BB74FCEE">
      <w:start w:val="1"/>
      <w:numFmt w:val="decimal"/>
      <w:lvlText w:val="%2."/>
      <w:lvlJc w:val="left"/>
      <w:pPr>
        <w:ind w:left="1020" w:hanging="360"/>
      </w:pPr>
    </w:lvl>
    <w:lvl w:ilvl="2" w:tplc="0088A24E">
      <w:start w:val="1"/>
      <w:numFmt w:val="decimal"/>
      <w:lvlText w:val="%3."/>
      <w:lvlJc w:val="left"/>
      <w:pPr>
        <w:ind w:left="1020" w:hanging="360"/>
      </w:pPr>
    </w:lvl>
    <w:lvl w:ilvl="3" w:tplc="04FEF388">
      <w:start w:val="1"/>
      <w:numFmt w:val="decimal"/>
      <w:lvlText w:val="%4."/>
      <w:lvlJc w:val="left"/>
      <w:pPr>
        <w:ind w:left="1020" w:hanging="360"/>
      </w:pPr>
    </w:lvl>
    <w:lvl w:ilvl="4" w:tplc="49DCDE74">
      <w:start w:val="1"/>
      <w:numFmt w:val="decimal"/>
      <w:lvlText w:val="%5."/>
      <w:lvlJc w:val="left"/>
      <w:pPr>
        <w:ind w:left="1020" w:hanging="360"/>
      </w:pPr>
    </w:lvl>
    <w:lvl w:ilvl="5" w:tplc="9A40F7BC">
      <w:start w:val="1"/>
      <w:numFmt w:val="decimal"/>
      <w:lvlText w:val="%6."/>
      <w:lvlJc w:val="left"/>
      <w:pPr>
        <w:ind w:left="1020" w:hanging="360"/>
      </w:pPr>
    </w:lvl>
    <w:lvl w:ilvl="6" w:tplc="B0EE3334">
      <w:start w:val="1"/>
      <w:numFmt w:val="decimal"/>
      <w:lvlText w:val="%7."/>
      <w:lvlJc w:val="left"/>
      <w:pPr>
        <w:ind w:left="1020" w:hanging="360"/>
      </w:pPr>
    </w:lvl>
    <w:lvl w:ilvl="7" w:tplc="C7303AA8">
      <w:start w:val="1"/>
      <w:numFmt w:val="decimal"/>
      <w:lvlText w:val="%8."/>
      <w:lvlJc w:val="left"/>
      <w:pPr>
        <w:ind w:left="1020" w:hanging="360"/>
      </w:pPr>
    </w:lvl>
    <w:lvl w:ilvl="8" w:tplc="A322EA12">
      <w:start w:val="1"/>
      <w:numFmt w:val="decimal"/>
      <w:lvlText w:val="%9."/>
      <w:lvlJc w:val="left"/>
      <w:pPr>
        <w:ind w:left="1020" w:hanging="360"/>
      </w:pPr>
    </w:lvl>
  </w:abstractNum>
  <w:abstractNum w:abstractNumId="2" w15:restartNumberingAfterBreak="0">
    <w:nsid w:val="0EBA15F1"/>
    <w:multiLevelType w:val="hybridMultilevel"/>
    <w:tmpl w:val="CB32FADA"/>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33348DF"/>
    <w:multiLevelType w:val="hybridMultilevel"/>
    <w:tmpl w:val="DBCA9840"/>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894C1A"/>
    <w:multiLevelType w:val="hybridMultilevel"/>
    <w:tmpl w:val="888CD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133DA7"/>
    <w:multiLevelType w:val="hybridMultilevel"/>
    <w:tmpl w:val="CCCC318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1A3F26DC"/>
    <w:multiLevelType w:val="hybridMultilevel"/>
    <w:tmpl w:val="E810391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B6C2796"/>
    <w:multiLevelType w:val="hybridMultilevel"/>
    <w:tmpl w:val="DFC05DEE"/>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23570A7C"/>
    <w:multiLevelType w:val="hybridMultilevel"/>
    <w:tmpl w:val="516E54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A24531"/>
    <w:multiLevelType w:val="hybridMultilevel"/>
    <w:tmpl w:val="DDA0F3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76048DD"/>
    <w:multiLevelType w:val="hybridMultilevel"/>
    <w:tmpl w:val="5AE6C07A"/>
    <w:lvl w:ilvl="0" w:tplc="30D4C3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B59BF"/>
    <w:multiLevelType w:val="hybridMultilevel"/>
    <w:tmpl w:val="3EF842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3C5F26"/>
    <w:multiLevelType w:val="hybridMultilevel"/>
    <w:tmpl w:val="221E5A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284311D"/>
    <w:multiLevelType w:val="hybridMultilevel"/>
    <w:tmpl w:val="3FE0FB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EF44BD"/>
    <w:multiLevelType w:val="hybridMultilevel"/>
    <w:tmpl w:val="314C86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E871E1"/>
    <w:multiLevelType w:val="hybridMultilevel"/>
    <w:tmpl w:val="873C7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CFF4317"/>
    <w:multiLevelType w:val="hybridMultilevel"/>
    <w:tmpl w:val="64F43F48"/>
    <w:lvl w:ilvl="0" w:tplc="3EB867E6">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E661AD"/>
    <w:multiLevelType w:val="hybridMultilevel"/>
    <w:tmpl w:val="2B166F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F7540F"/>
    <w:multiLevelType w:val="hybridMultilevel"/>
    <w:tmpl w:val="3B082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A13832"/>
    <w:multiLevelType w:val="hybridMultilevel"/>
    <w:tmpl w:val="ED58C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FE0C63"/>
    <w:multiLevelType w:val="hybridMultilevel"/>
    <w:tmpl w:val="CC2652C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4365DD"/>
    <w:multiLevelType w:val="hybridMultilevel"/>
    <w:tmpl w:val="3CAC0B4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15:restartNumberingAfterBreak="0">
    <w:nsid w:val="4E7E0850"/>
    <w:multiLevelType w:val="hybridMultilevel"/>
    <w:tmpl w:val="B5AAF1EC"/>
    <w:lvl w:ilvl="0" w:tplc="2F6209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1A0274"/>
    <w:multiLevelType w:val="hybridMultilevel"/>
    <w:tmpl w:val="BB5E8FEC"/>
    <w:lvl w:ilvl="0" w:tplc="C71AB96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294B68"/>
    <w:multiLevelType w:val="hybridMultilevel"/>
    <w:tmpl w:val="2A94E9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216811"/>
    <w:multiLevelType w:val="hybridMultilevel"/>
    <w:tmpl w:val="5C56C3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A06704"/>
    <w:multiLevelType w:val="hybridMultilevel"/>
    <w:tmpl w:val="B8AADFE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6A541A"/>
    <w:multiLevelType w:val="multilevel"/>
    <w:tmpl w:val="7184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08A3BA0"/>
    <w:multiLevelType w:val="hybridMultilevel"/>
    <w:tmpl w:val="9800B88A"/>
    <w:lvl w:ilvl="0" w:tplc="F88E09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676343"/>
    <w:multiLevelType w:val="hybridMultilevel"/>
    <w:tmpl w:val="C3D086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4093063">
    <w:abstractNumId w:val="22"/>
  </w:num>
  <w:num w:numId="2" w16cid:durableId="2049983310">
    <w:abstractNumId w:val="28"/>
  </w:num>
  <w:num w:numId="3" w16cid:durableId="1676834293">
    <w:abstractNumId w:val="15"/>
  </w:num>
  <w:num w:numId="4" w16cid:durableId="735981562">
    <w:abstractNumId w:val="8"/>
  </w:num>
  <w:num w:numId="5" w16cid:durableId="892959803">
    <w:abstractNumId w:val="4"/>
  </w:num>
  <w:num w:numId="6" w16cid:durableId="96171927">
    <w:abstractNumId w:val="21"/>
  </w:num>
  <w:num w:numId="7" w16cid:durableId="362481195">
    <w:abstractNumId w:val="19"/>
  </w:num>
  <w:num w:numId="8" w16cid:durableId="547575884">
    <w:abstractNumId w:val="10"/>
  </w:num>
  <w:num w:numId="9" w16cid:durableId="1584601783">
    <w:abstractNumId w:val="7"/>
  </w:num>
  <w:num w:numId="10" w16cid:durableId="188034904">
    <w:abstractNumId w:val="2"/>
  </w:num>
  <w:num w:numId="11" w16cid:durableId="2041710015">
    <w:abstractNumId w:val="5"/>
  </w:num>
  <w:num w:numId="12" w16cid:durableId="1240672247">
    <w:abstractNumId w:val="23"/>
  </w:num>
  <w:num w:numId="13" w16cid:durableId="456799821">
    <w:abstractNumId w:val="25"/>
  </w:num>
  <w:num w:numId="14" w16cid:durableId="540361568">
    <w:abstractNumId w:val="9"/>
  </w:num>
  <w:num w:numId="15" w16cid:durableId="1955289148">
    <w:abstractNumId w:val="16"/>
  </w:num>
  <w:num w:numId="16" w16cid:durableId="252320929">
    <w:abstractNumId w:val="13"/>
  </w:num>
  <w:num w:numId="17" w16cid:durableId="1640376262">
    <w:abstractNumId w:val="0"/>
  </w:num>
  <w:num w:numId="18" w16cid:durableId="457991648">
    <w:abstractNumId w:val="17"/>
  </w:num>
  <w:num w:numId="19" w16cid:durableId="1304966374">
    <w:abstractNumId w:val="3"/>
  </w:num>
  <w:num w:numId="20" w16cid:durableId="505487467">
    <w:abstractNumId w:val="1"/>
  </w:num>
  <w:num w:numId="21" w16cid:durableId="1198664301">
    <w:abstractNumId w:val="18"/>
  </w:num>
  <w:num w:numId="22" w16cid:durableId="1557160328">
    <w:abstractNumId w:val="26"/>
  </w:num>
  <w:num w:numId="23" w16cid:durableId="1394811955">
    <w:abstractNumId w:val="24"/>
  </w:num>
  <w:num w:numId="24" w16cid:durableId="1265454046">
    <w:abstractNumId w:val="20"/>
  </w:num>
  <w:num w:numId="25" w16cid:durableId="1691837891">
    <w:abstractNumId w:val="27"/>
  </w:num>
  <w:num w:numId="26" w16cid:durableId="438568375">
    <w:abstractNumId w:val="6"/>
  </w:num>
  <w:num w:numId="27" w16cid:durableId="1119643304">
    <w:abstractNumId w:val="12"/>
  </w:num>
  <w:num w:numId="28" w16cid:durableId="1549030169">
    <w:abstractNumId w:val="11"/>
  </w:num>
  <w:num w:numId="29" w16cid:durableId="411194854">
    <w:abstractNumId w:val="14"/>
  </w:num>
  <w:num w:numId="30" w16cid:durableId="180697240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9A8"/>
    <w:rsid w:val="00000916"/>
    <w:rsid w:val="00000B3D"/>
    <w:rsid w:val="00001278"/>
    <w:rsid w:val="000014A7"/>
    <w:rsid w:val="00001F5D"/>
    <w:rsid w:val="000025B4"/>
    <w:rsid w:val="0000267A"/>
    <w:rsid w:val="00002A0F"/>
    <w:rsid w:val="00002C78"/>
    <w:rsid w:val="0000373E"/>
    <w:rsid w:val="0000374A"/>
    <w:rsid w:val="00003793"/>
    <w:rsid w:val="00003C60"/>
    <w:rsid w:val="00004001"/>
    <w:rsid w:val="00004319"/>
    <w:rsid w:val="000059B6"/>
    <w:rsid w:val="00005F8E"/>
    <w:rsid w:val="00006630"/>
    <w:rsid w:val="00006DB3"/>
    <w:rsid w:val="00007811"/>
    <w:rsid w:val="00007F96"/>
    <w:rsid w:val="00010CFA"/>
    <w:rsid w:val="0001184F"/>
    <w:rsid w:val="00012316"/>
    <w:rsid w:val="00013310"/>
    <w:rsid w:val="00013EAA"/>
    <w:rsid w:val="00014973"/>
    <w:rsid w:val="00015B1D"/>
    <w:rsid w:val="00015CC8"/>
    <w:rsid w:val="00015CF6"/>
    <w:rsid w:val="00015D05"/>
    <w:rsid w:val="00015EBC"/>
    <w:rsid w:val="00016441"/>
    <w:rsid w:val="00016918"/>
    <w:rsid w:val="00016CCD"/>
    <w:rsid w:val="00016D90"/>
    <w:rsid w:val="00017B55"/>
    <w:rsid w:val="000202FF"/>
    <w:rsid w:val="00020339"/>
    <w:rsid w:val="00020FE5"/>
    <w:rsid w:val="00021358"/>
    <w:rsid w:val="000216DB"/>
    <w:rsid w:val="00021812"/>
    <w:rsid w:val="00022928"/>
    <w:rsid w:val="000235FB"/>
    <w:rsid w:val="00023CA7"/>
    <w:rsid w:val="00025329"/>
    <w:rsid w:val="00025B93"/>
    <w:rsid w:val="00025BD2"/>
    <w:rsid w:val="00025C17"/>
    <w:rsid w:val="0002609C"/>
    <w:rsid w:val="00026DBB"/>
    <w:rsid w:val="00026FCE"/>
    <w:rsid w:val="0002702C"/>
    <w:rsid w:val="00030A8B"/>
    <w:rsid w:val="00031449"/>
    <w:rsid w:val="00031667"/>
    <w:rsid w:val="00031728"/>
    <w:rsid w:val="00031AAA"/>
    <w:rsid w:val="00032A65"/>
    <w:rsid w:val="00032EDC"/>
    <w:rsid w:val="00033790"/>
    <w:rsid w:val="00033A9E"/>
    <w:rsid w:val="00033B2A"/>
    <w:rsid w:val="0003410E"/>
    <w:rsid w:val="00034270"/>
    <w:rsid w:val="00034384"/>
    <w:rsid w:val="00034E36"/>
    <w:rsid w:val="0003550D"/>
    <w:rsid w:val="00035A49"/>
    <w:rsid w:val="00035AAE"/>
    <w:rsid w:val="00036D3E"/>
    <w:rsid w:val="00037455"/>
    <w:rsid w:val="00037C0E"/>
    <w:rsid w:val="00037D1A"/>
    <w:rsid w:val="0004051A"/>
    <w:rsid w:val="000413B4"/>
    <w:rsid w:val="000435A5"/>
    <w:rsid w:val="00043639"/>
    <w:rsid w:val="0004372E"/>
    <w:rsid w:val="00043923"/>
    <w:rsid w:val="000441C7"/>
    <w:rsid w:val="0004479B"/>
    <w:rsid w:val="00044E02"/>
    <w:rsid w:val="000462F8"/>
    <w:rsid w:val="00046957"/>
    <w:rsid w:val="000470FB"/>
    <w:rsid w:val="00051268"/>
    <w:rsid w:val="00051498"/>
    <w:rsid w:val="00051547"/>
    <w:rsid w:val="00052D80"/>
    <w:rsid w:val="000530B0"/>
    <w:rsid w:val="00053A7A"/>
    <w:rsid w:val="00053B67"/>
    <w:rsid w:val="00053F43"/>
    <w:rsid w:val="00054462"/>
    <w:rsid w:val="00055B28"/>
    <w:rsid w:val="000562F0"/>
    <w:rsid w:val="00057087"/>
    <w:rsid w:val="00057F6F"/>
    <w:rsid w:val="0006000A"/>
    <w:rsid w:val="000612F4"/>
    <w:rsid w:val="00061AD7"/>
    <w:rsid w:val="00062D11"/>
    <w:rsid w:val="0006376F"/>
    <w:rsid w:val="00064285"/>
    <w:rsid w:val="000649C9"/>
    <w:rsid w:val="000667DA"/>
    <w:rsid w:val="00066B92"/>
    <w:rsid w:val="00067A0A"/>
    <w:rsid w:val="00070100"/>
    <w:rsid w:val="000702E3"/>
    <w:rsid w:val="000724EC"/>
    <w:rsid w:val="00073473"/>
    <w:rsid w:val="000734D9"/>
    <w:rsid w:val="00074016"/>
    <w:rsid w:val="0007455A"/>
    <w:rsid w:val="000745ED"/>
    <w:rsid w:val="0007460F"/>
    <w:rsid w:val="000757BA"/>
    <w:rsid w:val="00075C8E"/>
    <w:rsid w:val="000766CB"/>
    <w:rsid w:val="00077BB0"/>
    <w:rsid w:val="00077C8A"/>
    <w:rsid w:val="00077CC8"/>
    <w:rsid w:val="000808A8"/>
    <w:rsid w:val="00080C2E"/>
    <w:rsid w:val="000819E1"/>
    <w:rsid w:val="00084584"/>
    <w:rsid w:val="00084ADB"/>
    <w:rsid w:val="00084B7D"/>
    <w:rsid w:val="00085CA7"/>
    <w:rsid w:val="00086635"/>
    <w:rsid w:val="00086E3B"/>
    <w:rsid w:val="000870F4"/>
    <w:rsid w:val="000873CA"/>
    <w:rsid w:val="00087B8C"/>
    <w:rsid w:val="00090307"/>
    <w:rsid w:val="00090348"/>
    <w:rsid w:val="00091492"/>
    <w:rsid w:val="0009356C"/>
    <w:rsid w:val="00093B80"/>
    <w:rsid w:val="00093C9C"/>
    <w:rsid w:val="00093F9A"/>
    <w:rsid w:val="000944E6"/>
    <w:rsid w:val="00094C02"/>
    <w:rsid w:val="00094F50"/>
    <w:rsid w:val="0009551B"/>
    <w:rsid w:val="00095D96"/>
    <w:rsid w:val="00097A8D"/>
    <w:rsid w:val="00097CA2"/>
    <w:rsid w:val="00097ED1"/>
    <w:rsid w:val="000A08E1"/>
    <w:rsid w:val="000A119A"/>
    <w:rsid w:val="000A153E"/>
    <w:rsid w:val="000A1706"/>
    <w:rsid w:val="000A2D96"/>
    <w:rsid w:val="000A4ECD"/>
    <w:rsid w:val="000A52AC"/>
    <w:rsid w:val="000A53A1"/>
    <w:rsid w:val="000A5813"/>
    <w:rsid w:val="000A63EA"/>
    <w:rsid w:val="000A6DAF"/>
    <w:rsid w:val="000B0E95"/>
    <w:rsid w:val="000B239A"/>
    <w:rsid w:val="000B2882"/>
    <w:rsid w:val="000B2B75"/>
    <w:rsid w:val="000B3479"/>
    <w:rsid w:val="000B4481"/>
    <w:rsid w:val="000B5F4F"/>
    <w:rsid w:val="000C0AF3"/>
    <w:rsid w:val="000C0EA9"/>
    <w:rsid w:val="000C1B3E"/>
    <w:rsid w:val="000C1E89"/>
    <w:rsid w:val="000C22E3"/>
    <w:rsid w:val="000C2354"/>
    <w:rsid w:val="000C2CB6"/>
    <w:rsid w:val="000C2D1A"/>
    <w:rsid w:val="000C336E"/>
    <w:rsid w:val="000C359B"/>
    <w:rsid w:val="000C3A8F"/>
    <w:rsid w:val="000C3F27"/>
    <w:rsid w:val="000C5263"/>
    <w:rsid w:val="000C5880"/>
    <w:rsid w:val="000C5FAE"/>
    <w:rsid w:val="000C6EB4"/>
    <w:rsid w:val="000C6EFC"/>
    <w:rsid w:val="000D08D3"/>
    <w:rsid w:val="000D0D07"/>
    <w:rsid w:val="000D0D0B"/>
    <w:rsid w:val="000D19D2"/>
    <w:rsid w:val="000D248C"/>
    <w:rsid w:val="000D260E"/>
    <w:rsid w:val="000D2895"/>
    <w:rsid w:val="000D3150"/>
    <w:rsid w:val="000D37C5"/>
    <w:rsid w:val="000D4611"/>
    <w:rsid w:val="000D4635"/>
    <w:rsid w:val="000D4945"/>
    <w:rsid w:val="000D6E55"/>
    <w:rsid w:val="000D740A"/>
    <w:rsid w:val="000D7663"/>
    <w:rsid w:val="000D7BB7"/>
    <w:rsid w:val="000E01B1"/>
    <w:rsid w:val="000E0315"/>
    <w:rsid w:val="000E0371"/>
    <w:rsid w:val="000E076B"/>
    <w:rsid w:val="000E1330"/>
    <w:rsid w:val="000E157E"/>
    <w:rsid w:val="000E1796"/>
    <w:rsid w:val="000E1967"/>
    <w:rsid w:val="000E2A9B"/>
    <w:rsid w:val="000E2DE4"/>
    <w:rsid w:val="000E2EDE"/>
    <w:rsid w:val="000E37BC"/>
    <w:rsid w:val="000E473E"/>
    <w:rsid w:val="000E4E8D"/>
    <w:rsid w:val="000E503E"/>
    <w:rsid w:val="000E526D"/>
    <w:rsid w:val="000E58B2"/>
    <w:rsid w:val="000E6194"/>
    <w:rsid w:val="000E6D20"/>
    <w:rsid w:val="000E6D85"/>
    <w:rsid w:val="000E72F3"/>
    <w:rsid w:val="000E7D05"/>
    <w:rsid w:val="000E7DFB"/>
    <w:rsid w:val="000F05BE"/>
    <w:rsid w:val="000F0AB7"/>
    <w:rsid w:val="000F0C73"/>
    <w:rsid w:val="000F0CA0"/>
    <w:rsid w:val="000F1815"/>
    <w:rsid w:val="000F1AD5"/>
    <w:rsid w:val="000F1C15"/>
    <w:rsid w:val="000F2DEE"/>
    <w:rsid w:val="000F2EBB"/>
    <w:rsid w:val="000F2FC5"/>
    <w:rsid w:val="000F34F9"/>
    <w:rsid w:val="000F3CD0"/>
    <w:rsid w:val="000F410A"/>
    <w:rsid w:val="000F6719"/>
    <w:rsid w:val="000F6B0C"/>
    <w:rsid w:val="000F6CE6"/>
    <w:rsid w:val="000F7C7E"/>
    <w:rsid w:val="000F7C96"/>
    <w:rsid w:val="00100FB2"/>
    <w:rsid w:val="0010110B"/>
    <w:rsid w:val="00101C35"/>
    <w:rsid w:val="00102C31"/>
    <w:rsid w:val="00102E5C"/>
    <w:rsid w:val="001031B5"/>
    <w:rsid w:val="001039CE"/>
    <w:rsid w:val="0010523E"/>
    <w:rsid w:val="00105C2A"/>
    <w:rsid w:val="00105E3E"/>
    <w:rsid w:val="001063A8"/>
    <w:rsid w:val="00106BF1"/>
    <w:rsid w:val="00106F4F"/>
    <w:rsid w:val="00106FD7"/>
    <w:rsid w:val="0010726C"/>
    <w:rsid w:val="001100BD"/>
    <w:rsid w:val="0011062E"/>
    <w:rsid w:val="00110A6A"/>
    <w:rsid w:val="00111646"/>
    <w:rsid w:val="00111D47"/>
    <w:rsid w:val="0011229C"/>
    <w:rsid w:val="00112D2C"/>
    <w:rsid w:val="00113437"/>
    <w:rsid w:val="0011366F"/>
    <w:rsid w:val="00113D1A"/>
    <w:rsid w:val="00113DD3"/>
    <w:rsid w:val="00114ADF"/>
    <w:rsid w:val="00114CBC"/>
    <w:rsid w:val="0011515E"/>
    <w:rsid w:val="00116577"/>
    <w:rsid w:val="001174F9"/>
    <w:rsid w:val="00117CE5"/>
    <w:rsid w:val="00117EA7"/>
    <w:rsid w:val="001218B8"/>
    <w:rsid w:val="00121A26"/>
    <w:rsid w:val="0012325B"/>
    <w:rsid w:val="0012336F"/>
    <w:rsid w:val="0012361B"/>
    <w:rsid w:val="0012365C"/>
    <w:rsid w:val="00123F5B"/>
    <w:rsid w:val="001242BB"/>
    <w:rsid w:val="0012435B"/>
    <w:rsid w:val="00125A9B"/>
    <w:rsid w:val="00125B86"/>
    <w:rsid w:val="001264CE"/>
    <w:rsid w:val="00126A1B"/>
    <w:rsid w:val="00126EC2"/>
    <w:rsid w:val="001270A5"/>
    <w:rsid w:val="001273FC"/>
    <w:rsid w:val="001277B7"/>
    <w:rsid w:val="001309EE"/>
    <w:rsid w:val="00131174"/>
    <w:rsid w:val="001316CF"/>
    <w:rsid w:val="00131D1E"/>
    <w:rsid w:val="00132031"/>
    <w:rsid w:val="00132151"/>
    <w:rsid w:val="00132396"/>
    <w:rsid w:val="00133353"/>
    <w:rsid w:val="00134472"/>
    <w:rsid w:val="00134EB9"/>
    <w:rsid w:val="00136792"/>
    <w:rsid w:val="00136C34"/>
    <w:rsid w:val="00136CC8"/>
    <w:rsid w:val="00136CCC"/>
    <w:rsid w:val="0013729F"/>
    <w:rsid w:val="0013799B"/>
    <w:rsid w:val="00137D4B"/>
    <w:rsid w:val="00137F23"/>
    <w:rsid w:val="00140936"/>
    <w:rsid w:val="00141112"/>
    <w:rsid w:val="001414C9"/>
    <w:rsid w:val="00141F10"/>
    <w:rsid w:val="00143927"/>
    <w:rsid w:val="00144130"/>
    <w:rsid w:val="00145757"/>
    <w:rsid w:val="00146380"/>
    <w:rsid w:val="00146550"/>
    <w:rsid w:val="00146A1C"/>
    <w:rsid w:val="00146C11"/>
    <w:rsid w:val="00146DC2"/>
    <w:rsid w:val="0014731E"/>
    <w:rsid w:val="00147379"/>
    <w:rsid w:val="00150F5C"/>
    <w:rsid w:val="00151134"/>
    <w:rsid w:val="001511F2"/>
    <w:rsid w:val="00151351"/>
    <w:rsid w:val="00151B9E"/>
    <w:rsid w:val="00151D95"/>
    <w:rsid w:val="00151E9C"/>
    <w:rsid w:val="001528F9"/>
    <w:rsid w:val="0015374E"/>
    <w:rsid w:val="00154AC7"/>
    <w:rsid w:val="001551BD"/>
    <w:rsid w:val="001570F0"/>
    <w:rsid w:val="00157346"/>
    <w:rsid w:val="001573B0"/>
    <w:rsid w:val="0015751A"/>
    <w:rsid w:val="001575B5"/>
    <w:rsid w:val="0015771B"/>
    <w:rsid w:val="00157A5F"/>
    <w:rsid w:val="00161074"/>
    <w:rsid w:val="00161FB6"/>
    <w:rsid w:val="001626BF"/>
    <w:rsid w:val="001630D3"/>
    <w:rsid w:val="00163218"/>
    <w:rsid w:val="00163576"/>
    <w:rsid w:val="00164654"/>
    <w:rsid w:val="001647CB"/>
    <w:rsid w:val="00165279"/>
    <w:rsid w:val="00165C7F"/>
    <w:rsid w:val="0016607F"/>
    <w:rsid w:val="001661E0"/>
    <w:rsid w:val="001668F4"/>
    <w:rsid w:val="001728A0"/>
    <w:rsid w:val="00172C86"/>
    <w:rsid w:val="00173266"/>
    <w:rsid w:val="00173347"/>
    <w:rsid w:val="001752AF"/>
    <w:rsid w:val="0017577D"/>
    <w:rsid w:val="001758F0"/>
    <w:rsid w:val="00175C8A"/>
    <w:rsid w:val="00175CD7"/>
    <w:rsid w:val="0018027B"/>
    <w:rsid w:val="00180A3A"/>
    <w:rsid w:val="00181032"/>
    <w:rsid w:val="001816A3"/>
    <w:rsid w:val="00181A0E"/>
    <w:rsid w:val="00181CFD"/>
    <w:rsid w:val="00181D4C"/>
    <w:rsid w:val="00183BC4"/>
    <w:rsid w:val="0018443F"/>
    <w:rsid w:val="00184BC5"/>
    <w:rsid w:val="0018526D"/>
    <w:rsid w:val="00186103"/>
    <w:rsid w:val="0018632A"/>
    <w:rsid w:val="00186449"/>
    <w:rsid w:val="00186FFD"/>
    <w:rsid w:val="00190AAE"/>
    <w:rsid w:val="00191DB0"/>
    <w:rsid w:val="00192397"/>
    <w:rsid w:val="001924A2"/>
    <w:rsid w:val="00192A4C"/>
    <w:rsid w:val="0019351D"/>
    <w:rsid w:val="0019376F"/>
    <w:rsid w:val="00194020"/>
    <w:rsid w:val="00194D96"/>
    <w:rsid w:val="00195C2F"/>
    <w:rsid w:val="00196A49"/>
    <w:rsid w:val="00197200"/>
    <w:rsid w:val="001973F6"/>
    <w:rsid w:val="001A10BD"/>
    <w:rsid w:val="001A11EB"/>
    <w:rsid w:val="001A272D"/>
    <w:rsid w:val="001A2A48"/>
    <w:rsid w:val="001A2A60"/>
    <w:rsid w:val="001A3EA0"/>
    <w:rsid w:val="001A4922"/>
    <w:rsid w:val="001A4AEB"/>
    <w:rsid w:val="001A519A"/>
    <w:rsid w:val="001A578F"/>
    <w:rsid w:val="001A5FCB"/>
    <w:rsid w:val="001A602A"/>
    <w:rsid w:val="001A61A9"/>
    <w:rsid w:val="001A7869"/>
    <w:rsid w:val="001B03F2"/>
    <w:rsid w:val="001B108C"/>
    <w:rsid w:val="001B1CA8"/>
    <w:rsid w:val="001B1DFB"/>
    <w:rsid w:val="001B1E1B"/>
    <w:rsid w:val="001B2C55"/>
    <w:rsid w:val="001B2EDD"/>
    <w:rsid w:val="001B3B47"/>
    <w:rsid w:val="001B3EB7"/>
    <w:rsid w:val="001B4683"/>
    <w:rsid w:val="001B477D"/>
    <w:rsid w:val="001B5533"/>
    <w:rsid w:val="001B5A66"/>
    <w:rsid w:val="001B620E"/>
    <w:rsid w:val="001B78AF"/>
    <w:rsid w:val="001B79C9"/>
    <w:rsid w:val="001C0489"/>
    <w:rsid w:val="001C0AC0"/>
    <w:rsid w:val="001C0F8E"/>
    <w:rsid w:val="001C18BD"/>
    <w:rsid w:val="001C23C9"/>
    <w:rsid w:val="001C29F1"/>
    <w:rsid w:val="001C2CCE"/>
    <w:rsid w:val="001C3CA7"/>
    <w:rsid w:val="001C43CD"/>
    <w:rsid w:val="001C4D27"/>
    <w:rsid w:val="001C5338"/>
    <w:rsid w:val="001C5E5F"/>
    <w:rsid w:val="001C66ED"/>
    <w:rsid w:val="001C6E08"/>
    <w:rsid w:val="001C7575"/>
    <w:rsid w:val="001D16D1"/>
    <w:rsid w:val="001D2144"/>
    <w:rsid w:val="001D2632"/>
    <w:rsid w:val="001D2907"/>
    <w:rsid w:val="001D2E9A"/>
    <w:rsid w:val="001D32AB"/>
    <w:rsid w:val="001D35B9"/>
    <w:rsid w:val="001D3618"/>
    <w:rsid w:val="001D3C63"/>
    <w:rsid w:val="001D4CFF"/>
    <w:rsid w:val="001D5F89"/>
    <w:rsid w:val="001D6768"/>
    <w:rsid w:val="001D6F3B"/>
    <w:rsid w:val="001D6FBF"/>
    <w:rsid w:val="001E07F6"/>
    <w:rsid w:val="001E231E"/>
    <w:rsid w:val="001E27F1"/>
    <w:rsid w:val="001E2990"/>
    <w:rsid w:val="001E33E1"/>
    <w:rsid w:val="001E3981"/>
    <w:rsid w:val="001E3A1B"/>
    <w:rsid w:val="001E3C18"/>
    <w:rsid w:val="001E3DDD"/>
    <w:rsid w:val="001E3E06"/>
    <w:rsid w:val="001E4477"/>
    <w:rsid w:val="001E485A"/>
    <w:rsid w:val="001E5D63"/>
    <w:rsid w:val="001E63CD"/>
    <w:rsid w:val="001E63CE"/>
    <w:rsid w:val="001E68C9"/>
    <w:rsid w:val="001E6A4F"/>
    <w:rsid w:val="001E6D9E"/>
    <w:rsid w:val="001E7F58"/>
    <w:rsid w:val="001F06B0"/>
    <w:rsid w:val="001F089C"/>
    <w:rsid w:val="001F0F75"/>
    <w:rsid w:val="001F1EEB"/>
    <w:rsid w:val="001F2153"/>
    <w:rsid w:val="001F267D"/>
    <w:rsid w:val="001F317C"/>
    <w:rsid w:val="001F340E"/>
    <w:rsid w:val="001F3B68"/>
    <w:rsid w:val="001F426F"/>
    <w:rsid w:val="001F449E"/>
    <w:rsid w:val="001F4992"/>
    <w:rsid w:val="001F5A65"/>
    <w:rsid w:val="001F5B97"/>
    <w:rsid w:val="001F5BC9"/>
    <w:rsid w:val="001F5E02"/>
    <w:rsid w:val="001F6465"/>
    <w:rsid w:val="001F7779"/>
    <w:rsid w:val="002018A5"/>
    <w:rsid w:val="002018EC"/>
    <w:rsid w:val="00201EEA"/>
    <w:rsid w:val="00201FC8"/>
    <w:rsid w:val="00202654"/>
    <w:rsid w:val="00203C70"/>
    <w:rsid w:val="00203DE2"/>
    <w:rsid w:val="00204F01"/>
    <w:rsid w:val="002058C9"/>
    <w:rsid w:val="0020596F"/>
    <w:rsid w:val="002059C5"/>
    <w:rsid w:val="00206082"/>
    <w:rsid w:val="002065D9"/>
    <w:rsid w:val="00206FC8"/>
    <w:rsid w:val="00210716"/>
    <w:rsid w:val="00210E37"/>
    <w:rsid w:val="00211DC6"/>
    <w:rsid w:val="00213510"/>
    <w:rsid w:val="002143A8"/>
    <w:rsid w:val="002148E3"/>
    <w:rsid w:val="00214D1D"/>
    <w:rsid w:val="00214D39"/>
    <w:rsid w:val="0021516E"/>
    <w:rsid w:val="0021697F"/>
    <w:rsid w:val="00216BDD"/>
    <w:rsid w:val="00216D8F"/>
    <w:rsid w:val="00221019"/>
    <w:rsid w:val="002210CA"/>
    <w:rsid w:val="00221522"/>
    <w:rsid w:val="00221E41"/>
    <w:rsid w:val="00222052"/>
    <w:rsid w:val="0022270F"/>
    <w:rsid w:val="00222964"/>
    <w:rsid w:val="00222D3B"/>
    <w:rsid w:val="00222D4F"/>
    <w:rsid w:val="0022420B"/>
    <w:rsid w:val="00225926"/>
    <w:rsid w:val="002261BD"/>
    <w:rsid w:val="002262EB"/>
    <w:rsid w:val="00226B20"/>
    <w:rsid w:val="00226E1B"/>
    <w:rsid w:val="00227309"/>
    <w:rsid w:val="00231A5D"/>
    <w:rsid w:val="00231A5F"/>
    <w:rsid w:val="0023393A"/>
    <w:rsid w:val="00235DE8"/>
    <w:rsid w:val="0023622F"/>
    <w:rsid w:val="00236B08"/>
    <w:rsid w:val="00236FC7"/>
    <w:rsid w:val="00237190"/>
    <w:rsid w:val="002373D2"/>
    <w:rsid w:val="00237D83"/>
    <w:rsid w:val="00240456"/>
    <w:rsid w:val="002406A1"/>
    <w:rsid w:val="002412CF"/>
    <w:rsid w:val="00242306"/>
    <w:rsid w:val="002423A9"/>
    <w:rsid w:val="00242AB0"/>
    <w:rsid w:val="00243A19"/>
    <w:rsid w:val="0024493D"/>
    <w:rsid w:val="00245C39"/>
    <w:rsid w:val="00245D27"/>
    <w:rsid w:val="00246CB6"/>
    <w:rsid w:val="00246F58"/>
    <w:rsid w:val="002476DD"/>
    <w:rsid w:val="00247805"/>
    <w:rsid w:val="00247F19"/>
    <w:rsid w:val="00250AD3"/>
    <w:rsid w:val="00251009"/>
    <w:rsid w:val="00251298"/>
    <w:rsid w:val="0025161D"/>
    <w:rsid w:val="002521DC"/>
    <w:rsid w:val="00252964"/>
    <w:rsid w:val="00252AB3"/>
    <w:rsid w:val="00253811"/>
    <w:rsid w:val="0025481E"/>
    <w:rsid w:val="00255DB8"/>
    <w:rsid w:val="0025648C"/>
    <w:rsid w:val="0025796F"/>
    <w:rsid w:val="00257F11"/>
    <w:rsid w:val="002600DD"/>
    <w:rsid w:val="0026039C"/>
    <w:rsid w:val="00260C1C"/>
    <w:rsid w:val="00260D92"/>
    <w:rsid w:val="00261062"/>
    <w:rsid w:val="0026133E"/>
    <w:rsid w:val="00262D2C"/>
    <w:rsid w:val="0026367C"/>
    <w:rsid w:val="0026396B"/>
    <w:rsid w:val="0026435E"/>
    <w:rsid w:val="00265061"/>
    <w:rsid w:val="0026526B"/>
    <w:rsid w:val="002653A4"/>
    <w:rsid w:val="00265CB8"/>
    <w:rsid w:val="00270B7E"/>
    <w:rsid w:val="00271E79"/>
    <w:rsid w:val="00272EE4"/>
    <w:rsid w:val="00273B6E"/>
    <w:rsid w:val="00274192"/>
    <w:rsid w:val="002746E3"/>
    <w:rsid w:val="00275706"/>
    <w:rsid w:val="00275C29"/>
    <w:rsid w:val="00275C70"/>
    <w:rsid w:val="00276167"/>
    <w:rsid w:val="0027684C"/>
    <w:rsid w:val="00277247"/>
    <w:rsid w:val="00277651"/>
    <w:rsid w:val="0028184A"/>
    <w:rsid w:val="00282124"/>
    <w:rsid w:val="0028284A"/>
    <w:rsid w:val="002836D4"/>
    <w:rsid w:val="00283A4E"/>
    <w:rsid w:val="00283A63"/>
    <w:rsid w:val="002845AF"/>
    <w:rsid w:val="00284BE6"/>
    <w:rsid w:val="00285710"/>
    <w:rsid w:val="00285E83"/>
    <w:rsid w:val="0028653A"/>
    <w:rsid w:val="00286DC3"/>
    <w:rsid w:val="002874D8"/>
    <w:rsid w:val="00287B78"/>
    <w:rsid w:val="00290252"/>
    <w:rsid w:val="0029028B"/>
    <w:rsid w:val="002909C0"/>
    <w:rsid w:val="0029150B"/>
    <w:rsid w:val="002917F4"/>
    <w:rsid w:val="00291BB3"/>
    <w:rsid w:val="00291C0D"/>
    <w:rsid w:val="00291CD4"/>
    <w:rsid w:val="00292DC2"/>
    <w:rsid w:val="00292ED3"/>
    <w:rsid w:val="00293535"/>
    <w:rsid w:val="00294134"/>
    <w:rsid w:val="00294B43"/>
    <w:rsid w:val="002954E8"/>
    <w:rsid w:val="002957D1"/>
    <w:rsid w:val="00296784"/>
    <w:rsid w:val="00296C65"/>
    <w:rsid w:val="00296DE6"/>
    <w:rsid w:val="00296F04"/>
    <w:rsid w:val="002978A9"/>
    <w:rsid w:val="002978DA"/>
    <w:rsid w:val="002A05B4"/>
    <w:rsid w:val="002A2666"/>
    <w:rsid w:val="002A29F0"/>
    <w:rsid w:val="002A33DD"/>
    <w:rsid w:val="002A3DDC"/>
    <w:rsid w:val="002A3EA6"/>
    <w:rsid w:val="002A6525"/>
    <w:rsid w:val="002A67FA"/>
    <w:rsid w:val="002A6B25"/>
    <w:rsid w:val="002A7674"/>
    <w:rsid w:val="002A781D"/>
    <w:rsid w:val="002A7A99"/>
    <w:rsid w:val="002A7E10"/>
    <w:rsid w:val="002B0809"/>
    <w:rsid w:val="002B13A1"/>
    <w:rsid w:val="002B17FC"/>
    <w:rsid w:val="002B1F10"/>
    <w:rsid w:val="002B279F"/>
    <w:rsid w:val="002B2D1A"/>
    <w:rsid w:val="002B2E63"/>
    <w:rsid w:val="002B3BBB"/>
    <w:rsid w:val="002B4103"/>
    <w:rsid w:val="002B45DC"/>
    <w:rsid w:val="002B472A"/>
    <w:rsid w:val="002B580E"/>
    <w:rsid w:val="002B5B93"/>
    <w:rsid w:val="002C0A39"/>
    <w:rsid w:val="002C0A54"/>
    <w:rsid w:val="002C0B85"/>
    <w:rsid w:val="002C151C"/>
    <w:rsid w:val="002C20E0"/>
    <w:rsid w:val="002C2122"/>
    <w:rsid w:val="002C27C0"/>
    <w:rsid w:val="002C2927"/>
    <w:rsid w:val="002C2B20"/>
    <w:rsid w:val="002C31EB"/>
    <w:rsid w:val="002C4028"/>
    <w:rsid w:val="002C4233"/>
    <w:rsid w:val="002C52B1"/>
    <w:rsid w:val="002C52C0"/>
    <w:rsid w:val="002C5779"/>
    <w:rsid w:val="002C5B22"/>
    <w:rsid w:val="002C6678"/>
    <w:rsid w:val="002C671B"/>
    <w:rsid w:val="002C7046"/>
    <w:rsid w:val="002D172A"/>
    <w:rsid w:val="002D2C37"/>
    <w:rsid w:val="002D2D9D"/>
    <w:rsid w:val="002D30BD"/>
    <w:rsid w:val="002D31B2"/>
    <w:rsid w:val="002D33E4"/>
    <w:rsid w:val="002D37F2"/>
    <w:rsid w:val="002D3A81"/>
    <w:rsid w:val="002D3DE3"/>
    <w:rsid w:val="002D3E58"/>
    <w:rsid w:val="002D41A2"/>
    <w:rsid w:val="002D45E6"/>
    <w:rsid w:val="002D5BC8"/>
    <w:rsid w:val="002D61B3"/>
    <w:rsid w:val="002D6F97"/>
    <w:rsid w:val="002E0146"/>
    <w:rsid w:val="002E022A"/>
    <w:rsid w:val="002E0B94"/>
    <w:rsid w:val="002E1753"/>
    <w:rsid w:val="002E2277"/>
    <w:rsid w:val="002E251B"/>
    <w:rsid w:val="002E25E7"/>
    <w:rsid w:val="002E34DA"/>
    <w:rsid w:val="002E4291"/>
    <w:rsid w:val="002E4360"/>
    <w:rsid w:val="002E47CE"/>
    <w:rsid w:val="002E4D22"/>
    <w:rsid w:val="002E5285"/>
    <w:rsid w:val="002E55F4"/>
    <w:rsid w:val="002E59EC"/>
    <w:rsid w:val="002E66A5"/>
    <w:rsid w:val="002E67F3"/>
    <w:rsid w:val="002E762C"/>
    <w:rsid w:val="002E76FB"/>
    <w:rsid w:val="002F0D3C"/>
    <w:rsid w:val="002F1F04"/>
    <w:rsid w:val="002F352D"/>
    <w:rsid w:val="002F36A2"/>
    <w:rsid w:val="002F430D"/>
    <w:rsid w:val="002F4F6F"/>
    <w:rsid w:val="002F522E"/>
    <w:rsid w:val="002F5240"/>
    <w:rsid w:val="002F5810"/>
    <w:rsid w:val="002F5B2A"/>
    <w:rsid w:val="002F6324"/>
    <w:rsid w:val="002F6999"/>
    <w:rsid w:val="002F6F10"/>
    <w:rsid w:val="0030001A"/>
    <w:rsid w:val="0030078A"/>
    <w:rsid w:val="00300A6A"/>
    <w:rsid w:val="003012A2"/>
    <w:rsid w:val="003026F4"/>
    <w:rsid w:val="00302806"/>
    <w:rsid w:val="003038D3"/>
    <w:rsid w:val="00304904"/>
    <w:rsid w:val="00305587"/>
    <w:rsid w:val="00305630"/>
    <w:rsid w:val="00306801"/>
    <w:rsid w:val="0031057B"/>
    <w:rsid w:val="00310B97"/>
    <w:rsid w:val="00311570"/>
    <w:rsid w:val="003119A2"/>
    <w:rsid w:val="00311B41"/>
    <w:rsid w:val="00311D63"/>
    <w:rsid w:val="0031219B"/>
    <w:rsid w:val="003144C8"/>
    <w:rsid w:val="00314A0C"/>
    <w:rsid w:val="00314DB4"/>
    <w:rsid w:val="003150E9"/>
    <w:rsid w:val="003153A7"/>
    <w:rsid w:val="003154C8"/>
    <w:rsid w:val="003161B6"/>
    <w:rsid w:val="00316436"/>
    <w:rsid w:val="00316635"/>
    <w:rsid w:val="00317217"/>
    <w:rsid w:val="0031793E"/>
    <w:rsid w:val="00317A01"/>
    <w:rsid w:val="00320A79"/>
    <w:rsid w:val="00321410"/>
    <w:rsid w:val="00321F26"/>
    <w:rsid w:val="00322595"/>
    <w:rsid w:val="00322AA6"/>
    <w:rsid w:val="00322B7A"/>
    <w:rsid w:val="00322BDA"/>
    <w:rsid w:val="003232A5"/>
    <w:rsid w:val="00324547"/>
    <w:rsid w:val="003246A1"/>
    <w:rsid w:val="00324B3A"/>
    <w:rsid w:val="0032642A"/>
    <w:rsid w:val="003268F0"/>
    <w:rsid w:val="00326AC9"/>
    <w:rsid w:val="00326FB8"/>
    <w:rsid w:val="00327449"/>
    <w:rsid w:val="0032779C"/>
    <w:rsid w:val="003278B6"/>
    <w:rsid w:val="0033052C"/>
    <w:rsid w:val="00331057"/>
    <w:rsid w:val="003310EB"/>
    <w:rsid w:val="003314B7"/>
    <w:rsid w:val="0033194C"/>
    <w:rsid w:val="00331FC0"/>
    <w:rsid w:val="003334F3"/>
    <w:rsid w:val="00333609"/>
    <w:rsid w:val="00333A0C"/>
    <w:rsid w:val="00333B67"/>
    <w:rsid w:val="0033409E"/>
    <w:rsid w:val="0033454A"/>
    <w:rsid w:val="00335372"/>
    <w:rsid w:val="00335498"/>
    <w:rsid w:val="00335CFC"/>
    <w:rsid w:val="0033602E"/>
    <w:rsid w:val="00341197"/>
    <w:rsid w:val="003416EC"/>
    <w:rsid w:val="00341AF4"/>
    <w:rsid w:val="003429C6"/>
    <w:rsid w:val="0034378D"/>
    <w:rsid w:val="00343A94"/>
    <w:rsid w:val="00343AB1"/>
    <w:rsid w:val="00343B5D"/>
    <w:rsid w:val="00343EC9"/>
    <w:rsid w:val="00344498"/>
    <w:rsid w:val="00344D0D"/>
    <w:rsid w:val="00345763"/>
    <w:rsid w:val="00345D78"/>
    <w:rsid w:val="00345D7A"/>
    <w:rsid w:val="00345EDF"/>
    <w:rsid w:val="003466B2"/>
    <w:rsid w:val="00346CCE"/>
    <w:rsid w:val="00347119"/>
    <w:rsid w:val="00347DB3"/>
    <w:rsid w:val="003504B8"/>
    <w:rsid w:val="00350B4B"/>
    <w:rsid w:val="00350BAE"/>
    <w:rsid w:val="00351D89"/>
    <w:rsid w:val="003524BA"/>
    <w:rsid w:val="00352E6D"/>
    <w:rsid w:val="003539AA"/>
    <w:rsid w:val="0035421B"/>
    <w:rsid w:val="00354319"/>
    <w:rsid w:val="0035469B"/>
    <w:rsid w:val="00354BD4"/>
    <w:rsid w:val="00354D86"/>
    <w:rsid w:val="00354DD3"/>
    <w:rsid w:val="00355218"/>
    <w:rsid w:val="00355A18"/>
    <w:rsid w:val="003609BA"/>
    <w:rsid w:val="003612EA"/>
    <w:rsid w:val="003638D2"/>
    <w:rsid w:val="0036453E"/>
    <w:rsid w:val="0036481E"/>
    <w:rsid w:val="0036486B"/>
    <w:rsid w:val="00364B8B"/>
    <w:rsid w:val="00365573"/>
    <w:rsid w:val="00366510"/>
    <w:rsid w:val="00366B5F"/>
    <w:rsid w:val="003673F3"/>
    <w:rsid w:val="0037020D"/>
    <w:rsid w:val="00370ECC"/>
    <w:rsid w:val="003710D2"/>
    <w:rsid w:val="00371563"/>
    <w:rsid w:val="00372114"/>
    <w:rsid w:val="00372D54"/>
    <w:rsid w:val="00372F8D"/>
    <w:rsid w:val="00373D24"/>
    <w:rsid w:val="00374CE3"/>
    <w:rsid w:val="00375005"/>
    <w:rsid w:val="00375385"/>
    <w:rsid w:val="00376B73"/>
    <w:rsid w:val="003772EA"/>
    <w:rsid w:val="00377B8D"/>
    <w:rsid w:val="00377FA6"/>
    <w:rsid w:val="003800F0"/>
    <w:rsid w:val="00380B6A"/>
    <w:rsid w:val="003814C3"/>
    <w:rsid w:val="003819B8"/>
    <w:rsid w:val="00383EA3"/>
    <w:rsid w:val="00384A32"/>
    <w:rsid w:val="003859CE"/>
    <w:rsid w:val="00386483"/>
    <w:rsid w:val="003866F3"/>
    <w:rsid w:val="00386C5B"/>
    <w:rsid w:val="0038741C"/>
    <w:rsid w:val="00387E36"/>
    <w:rsid w:val="003904F3"/>
    <w:rsid w:val="0039061B"/>
    <w:rsid w:val="0039067B"/>
    <w:rsid w:val="00391B31"/>
    <w:rsid w:val="00391DD9"/>
    <w:rsid w:val="00391FC8"/>
    <w:rsid w:val="003921BA"/>
    <w:rsid w:val="0039222A"/>
    <w:rsid w:val="003943E4"/>
    <w:rsid w:val="003945D3"/>
    <w:rsid w:val="00394788"/>
    <w:rsid w:val="003956C6"/>
    <w:rsid w:val="0039575E"/>
    <w:rsid w:val="003958EC"/>
    <w:rsid w:val="00395FD0"/>
    <w:rsid w:val="00396244"/>
    <w:rsid w:val="0039637D"/>
    <w:rsid w:val="003965A1"/>
    <w:rsid w:val="00396FE6"/>
    <w:rsid w:val="003A0C1C"/>
    <w:rsid w:val="003A14EE"/>
    <w:rsid w:val="003A1D0E"/>
    <w:rsid w:val="003A21B3"/>
    <w:rsid w:val="003A35DF"/>
    <w:rsid w:val="003A3DDD"/>
    <w:rsid w:val="003A438E"/>
    <w:rsid w:val="003A4440"/>
    <w:rsid w:val="003A55B4"/>
    <w:rsid w:val="003A5E10"/>
    <w:rsid w:val="003A5E74"/>
    <w:rsid w:val="003A611E"/>
    <w:rsid w:val="003A6519"/>
    <w:rsid w:val="003A7D15"/>
    <w:rsid w:val="003B0FC4"/>
    <w:rsid w:val="003B1005"/>
    <w:rsid w:val="003B12DA"/>
    <w:rsid w:val="003B143D"/>
    <w:rsid w:val="003B182F"/>
    <w:rsid w:val="003B19D5"/>
    <w:rsid w:val="003B25F1"/>
    <w:rsid w:val="003B4CC6"/>
    <w:rsid w:val="003B4F5C"/>
    <w:rsid w:val="003B5781"/>
    <w:rsid w:val="003B59CB"/>
    <w:rsid w:val="003B5A4A"/>
    <w:rsid w:val="003B63B9"/>
    <w:rsid w:val="003B6523"/>
    <w:rsid w:val="003B6B51"/>
    <w:rsid w:val="003B6F3B"/>
    <w:rsid w:val="003B7D4F"/>
    <w:rsid w:val="003C0375"/>
    <w:rsid w:val="003C31F0"/>
    <w:rsid w:val="003C52C2"/>
    <w:rsid w:val="003C5523"/>
    <w:rsid w:val="003C55BD"/>
    <w:rsid w:val="003C5FE7"/>
    <w:rsid w:val="003C6327"/>
    <w:rsid w:val="003C6359"/>
    <w:rsid w:val="003C7500"/>
    <w:rsid w:val="003C78A5"/>
    <w:rsid w:val="003C7DFD"/>
    <w:rsid w:val="003D0E60"/>
    <w:rsid w:val="003D1337"/>
    <w:rsid w:val="003D20F0"/>
    <w:rsid w:val="003D2F45"/>
    <w:rsid w:val="003D3F52"/>
    <w:rsid w:val="003D45AF"/>
    <w:rsid w:val="003D4C79"/>
    <w:rsid w:val="003D5651"/>
    <w:rsid w:val="003D5C1A"/>
    <w:rsid w:val="003D64A3"/>
    <w:rsid w:val="003D685A"/>
    <w:rsid w:val="003D72E2"/>
    <w:rsid w:val="003E059B"/>
    <w:rsid w:val="003E07FF"/>
    <w:rsid w:val="003E13DA"/>
    <w:rsid w:val="003E1A12"/>
    <w:rsid w:val="003E20CC"/>
    <w:rsid w:val="003E2162"/>
    <w:rsid w:val="003E25F5"/>
    <w:rsid w:val="003E2CE3"/>
    <w:rsid w:val="003E3392"/>
    <w:rsid w:val="003E3E52"/>
    <w:rsid w:val="003E4F8B"/>
    <w:rsid w:val="003E5DE5"/>
    <w:rsid w:val="003E63BF"/>
    <w:rsid w:val="003E6488"/>
    <w:rsid w:val="003E6D7B"/>
    <w:rsid w:val="003E7CF2"/>
    <w:rsid w:val="003E7E7D"/>
    <w:rsid w:val="003F1409"/>
    <w:rsid w:val="003F15A7"/>
    <w:rsid w:val="003F437A"/>
    <w:rsid w:val="003F4E49"/>
    <w:rsid w:val="003F50A4"/>
    <w:rsid w:val="003F5204"/>
    <w:rsid w:val="003F5DCB"/>
    <w:rsid w:val="003F5E7A"/>
    <w:rsid w:val="003F61DD"/>
    <w:rsid w:val="003F6447"/>
    <w:rsid w:val="003F795D"/>
    <w:rsid w:val="00400120"/>
    <w:rsid w:val="00400772"/>
    <w:rsid w:val="00401704"/>
    <w:rsid w:val="0040187E"/>
    <w:rsid w:val="004029C1"/>
    <w:rsid w:val="0040351E"/>
    <w:rsid w:val="00403D59"/>
    <w:rsid w:val="004048C3"/>
    <w:rsid w:val="00407093"/>
    <w:rsid w:val="004078FB"/>
    <w:rsid w:val="00407A2F"/>
    <w:rsid w:val="00410DFB"/>
    <w:rsid w:val="00411331"/>
    <w:rsid w:val="0041213D"/>
    <w:rsid w:val="004127C8"/>
    <w:rsid w:val="00413266"/>
    <w:rsid w:val="004132F8"/>
    <w:rsid w:val="00413950"/>
    <w:rsid w:val="00414F70"/>
    <w:rsid w:val="0041505D"/>
    <w:rsid w:val="0041549B"/>
    <w:rsid w:val="00415848"/>
    <w:rsid w:val="00415DB3"/>
    <w:rsid w:val="00416962"/>
    <w:rsid w:val="00416D6F"/>
    <w:rsid w:val="00417869"/>
    <w:rsid w:val="00420AC8"/>
    <w:rsid w:val="00421753"/>
    <w:rsid w:val="00421EAD"/>
    <w:rsid w:val="00422318"/>
    <w:rsid w:val="0042272A"/>
    <w:rsid w:val="00422EA0"/>
    <w:rsid w:val="0042368C"/>
    <w:rsid w:val="0042570C"/>
    <w:rsid w:val="00425DB5"/>
    <w:rsid w:val="004271EA"/>
    <w:rsid w:val="00427430"/>
    <w:rsid w:val="00430459"/>
    <w:rsid w:val="004308DF"/>
    <w:rsid w:val="00430958"/>
    <w:rsid w:val="00430E31"/>
    <w:rsid w:val="004316DF"/>
    <w:rsid w:val="004322D0"/>
    <w:rsid w:val="004334BE"/>
    <w:rsid w:val="00433BC4"/>
    <w:rsid w:val="004342C4"/>
    <w:rsid w:val="00434B81"/>
    <w:rsid w:val="00434B99"/>
    <w:rsid w:val="00434EF6"/>
    <w:rsid w:val="004357CF"/>
    <w:rsid w:val="004369BF"/>
    <w:rsid w:val="00436BD5"/>
    <w:rsid w:val="00441692"/>
    <w:rsid w:val="0044190B"/>
    <w:rsid w:val="00442252"/>
    <w:rsid w:val="0044249B"/>
    <w:rsid w:val="0044264C"/>
    <w:rsid w:val="0044467E"/>
    <w:rsid w:val="00444743"/>
    <w:rsid w:val="00444B7E"/>
    <w:rsid w:val="00445ACF"/>
    <w:rsid w:val="00447011"/>
    <w:rsid w:val="00447231"/>
    <w:rsid w:val="00447519"/>
    <w:rsid w:val="0044779C"/>
    <w:rsid w:val="004504D3"/>
    <w:rsid w:val="0045078E"/>
    <w:rsid w:val="004507DE"/>
    <w:rsid w:val="00450F61"/>
    <w:rsid w:val="00451EDE"/>
    <w:rsid w:val="00452317"/>
    <w:rsid w:val="00452A3B"/>
    <w:rsid w:val="00453198"/>
    <w:rsid w:val="00453399"/>
    <w:rsid w:val="00453640"/>
    <w:rsid w:val="00453A99"/>
    <w:rsid w:val="00454123"/>
    <w:rsid w:val="00454D11"/>
    <w:rsid w:val="00455869"/>
    <w:rsid w:val="00457696"/>
    <w:rsid w:val="00457C9E"/>
    <w:rsid w:val="00460B91"/>
    <w:rsid w:val="00461FAE"/>
    <w:rsid w:val="0046268E"/>
    <w:rsid w:val="004633BD"/>
    <w:rsid w:val="00465322"/>
    <w:rsid w:val="00465BE6"/>
    <w:rsid w:val="00465CBD"/>
    <w:rsid w:val="0046658E"/>
    <w:rsid w:val="00467700"/>
    <w:rsid w:val="004677E7"/>
    <w:rsid w:val="00467A92"/>
    <w:rsid w:val="00467D50"/>
    <w:rsid w:val="004703E4"/>
    <w:rsid w:val="00470CAA"/>
    <w:rsid w:val="00471893"/>
    <w:rsid w:val="00473894"/>
    <w:rsid w:val="004738E2"/>
    <w:rsid w:val="00473C4B"/>
    <w:rsid w:val="00474211"/>
    <w:rsid w:val="00474A0C"/>
    <w:rsid w:val="00476419"/>
    <w:rsid w:val="00476E02"/>
    <w:rsid w:val="00477F23"/>
    <w:rsid w:val="0048148C"/>
    <w:rsid w:val="00481C56"/>
    <w:rsid w:val="00481FE7"/>
    <w:rsid w:val="00482280"/>
    <w:rsid w:val="004839A7"/>
    <w:rsid w:val="004840FE"/>
    <w:rsid w:val="004844C6"/>
    <w:rsid w:val="00484B5C"/>
    <w:rsid w:val="00485762"/>
    <w:rsid w:val="00485958"/>
    <w:rsid w:val="00485C03"/>
    <w:rsid w:val="00486BB2"/>
    <w:rsid w:val="0048785F"/>
    <w:rsid w:val="00487C33"/>
    <w:rsid w:val="00490535"/>
    <w:rsid w:val="004905B0"/>
    <w:rsid w:val="004906D8"/>
    <w:rsid w:val="00490989"/>
    <w:rsid w:val="00490F86"/>
    <w:rsid w:val="004915E1"/>
    <w:rsid w:val="00491612"/>
    <w:rsid w:val="00491DD3"/>
    <w:rsid w:val="0049281D"/>
    <w:rsid w:val="00492A96"/>
    <w:rsid w:val="0049461F"/>
    <w:rsid w:val="004950B9"/>
    <w:rsid w:val="0049573C"/>
    <w:rsid w:val="004978BE"/>
    <w:rsid w:val="004A0FB5"/>
    <w:rsid w:val="004A1E1D"/>
    <w:rsid w:val="004A1F27"/>
    <w:rsid w:val="004A281A"/>
    <w:rsid w:val="004A2821"/>
    <w:rsid w:val="004A40EA"/>
    <w:rsid w:val="004A46DF"/>
    <w:rsid w:val="004A4981"/>
    <w:rsid w:val="004A5628"/>
    <w:rsid w:val="004A6412"/>
    <w:rsid w:val="004A670D"/>
    <w:rsid w:val="004A68CB"/>
    <w:rsid w:val="004A6AC3"/>
    <w:rsid w:val="004A6F3D"/>
    <w:rsid w:val="004A6F83"/>
    <w:rsid w:val="004A7815"/>
    <w:rsid w:val="004A7D76"/>
    <w:rsid w:val="004B0582"/>
    <w:rsid w:val="004B0E88"/>
    <w:rsid w:val="004B101D"/>
    <w:rsid w:val="004B1922"/>
    <w:rsid w:val="004B1FC9"/>
    <w:rsid w:val="004B3746"/>
    <w:rsid w:val="004B38FF"/>
    <w:rsid w:val="004B3C3C"/>
    <w:rsid w:val="004B3D59"/>
    <w:rsid w:val="004B6A42"/>
    <w:rsid w:val="004B79D3"/>
    <w:rsid w:val="004C01D6"/>
    <w:rsid w:val="004C072B"/>
    <w:rsid w:val="004C15AF"/>
    <w:rsid w:val="004C218D"/>
    <w:rsid w:val="004C4610"/>
    <w:rsid w:val="004C4661"/>
    <w:rsid w:val="004C4E7F"/>
    <w:rsid w:val="004C4F63"/>
    <w:rsid w:val="004C6B16"/>
    <w:rsid w:val="004C6D59"/>
    <w:rsid w:val="004C7659"/>
    <w:rsid w:val="004C7D97"/>
    <w:rsid w:val="004D0109"/>
    <w:rsid w:val="004D01A1"/>
    <w:rsid w:val="004D03BB"/>
    <w:rsid w:val="004D046D"/>
    <w:rsid w:val="004D14BB"/>
    <w:rsid w:val="004D2085"/>
    <w:rsid w:val="004D275B"/>
    <w:rsid w:val="004D2A7B"/>
    <w:rsid w:val="004D2EAB"/>
    <w:rsid w:val="004D3587"/>
    <w:rsid w:val="004D4148"/>
    <w:rsid w:val="004D45D1"/>
    <w:rsid w:val="004D63E5"/>
    <w:rsid w:val="004D6C8D"/>
    <w:rsid w:val="004D6CB5"/>
    <w:rsid w:val="004D6E3C"/>
    <w:rsid w:val="004E005C"/>
    <w:rsid w:val="004E0749"/>
    <w:rsid w:val="004E0E60"/>
    <w:rsid w:val="004E13A5"/>
    <w:rsid w:val="004E13CD"/>
    <w:rsid w:val="004E1A0A"/>
    <w:rsid w:val="004E1DC3"/>
    <w:rsid w:val="004E2604"/>
    <w:rsid w:val="004E292B"/>
    <w:rsid w:val="004E2978"/>
    <w:rsid w:val="004E4719"/>
    <w:rsid w:val="004E4CC0"/>
    <w:rsid w:val="004E5189"/>
    <w:rsid w:val="004E579C"/>
    <w:rsid w:val="004E6BBB"/>
    <w:rsid w:val="004E7617"/>
    <w:rsid w:val="004E7EF9"/>
    <w:rsid w:val="004F0215"/>
    <w:rsid w:val="004F0312"/>
    <w:rsid w:val="004F03F1"/>
    <w:rsid w:val="004F040B"/>
    <w:rsid w:val="004F0C8B"/>
    <w:rsid w:val="004F0FF2"/>
    <w:rsid w:val="004F136B"/>
    <w:rsid w:val="004F1FF3"/>
    <w:rsid w:val="004F265A"/>
    <w:rsid w:val="004F2764"/>
    <w:rsid w:val="004F2E55"/>
    <w:rsid w:val="004F3BCA"/>
    <w:rsid w:val="004F4DEB"/>
    <w:rsid w:val="004F5A92"/>
    <w:rsid w:val="004F763F"/>
    <w:rsid w:val="004F7E59"/>
    <w:rsid w:val="0050046F"/>
    <w:rsid w:val="005005B7"/>
    <w:rsid w:val="00501383"/>
    <w:rsid w:val="00501A6A"/>
    <w:rsid w:val="00501B5D"/>
    <w:rsid w:val="005027B4"/>
    <w:rsid w:val="00502883"/>
    <w:rsid w:val="005041CF"/>
    <w:rsid w:val="005043D3"/>
    <w:rsid w:val="00504F8F"/>
    <w:rsid w:val="00506A42"/>
    <w:rsid w:val="00507D4F"/>
    <w:rsid w:val="00507DB1"/>
    <w:rsid w:val="00507E88"/>
    <w:rsid w:val="00510241"/>
    <w:rsid w:val="0051062B"/>
    <w:rsid w:val="005113A9"/>
    <w:rsid w:val="00511405"/>
    <w:rsid w:val="00511538"/>
    <w:rsid w:val="00512A22"/>
    <w:rsid w:val="00512B1C"/>
    <w:rsid w:val="005135DA"/>
    <w:rsid w:val="005135FF"/>
    <w:rsid w:val="005139BB"/>
    <w:rsid w:val="00513CE6"/>
    <w:rsid w:val="00513F0A"/>
    <w:rsid w:val="00513FB7"/>
    <w:rsid w:val="005156C5"/>
    <w:rsid w:val="005159C3"/>
    <w:rsid w:val="005172F2"/>
    <w:rsid w:val="00517808"/>
    <w:rsid w:val="00517B2A"/>
    <w:rsid w:val="005209A5"/>
    <w:rsid w:val="00520F0C"/>
    <w:rsid w:val="00521261"/>
    <w:rsid w:val="00521C48"/>
    <w:rsid w:val="005225FA"/>
    <w:rsid w:val="005226E2"/>
    <w:rsid w:val="00522861"/>
    <w:rsid w:val="00523055"/>
    <w:rsid w:val="00523D04"/>
    <w:rsid w:val="00524AB9"/>
    <w:rsid w:val="00524F3E"/>
    <w:rsid w:val="005251CC"/>
    <w:rsid w:val="00526768"/>
    <w:rsid w:val="00526C4B"/>
    <w:rsid w:val="00530918"/>
    <w:rsid w:val="005309F8"/>
    <w:rsid w:val="00531CEA"/>
    <w:rsid w:val="00531E34"/>
    <w:rsid w:val="00532888"/>
    <w:rsid w:val="0053316E"/>
    <w:rsid w:val="005331A3"/>
    <w:rsid w:val="00534076"/>
    <w:rsid w:val="00534899"/>
    <w:rsid w:val="00535B78"/>
    <w:rsid w:val="00536F27"/>
    <w:rsid w:val="005404CE"/>
    <w:rsid w:val="00541349"/>
    <w:rsid w:val="00541359"/>
    <w:rsid w:val="005421D9"/>
    <w:rsid w:val="00542331"/>
    <w:rsid w:val="005424EC"/>
    <w:rsid w:val="00542F8D"/>
    <w:rsid w:val="00543108"/>
    <w:rsid w:val="00543B29"/>
    <w:rsid w:val="00543B91"/>
    <w:rsid w:val="0054597B"/>
    <w:rsid w:val="00546543"/>
    <w:rsid w:val="00546E1F"/>
    <w:rsid w:val="00547F05"/>
    <w:rsid w:val="00550602"/>
    <w:rsid w:val="005511E7"/>
    <w:rsid w:val="00551301"/>
    <w:rsid w:val="00552CA1"/>
    <w:rsid w:val="00552FBE"/>
    <w:rsid w:val="00553030"/>
    <w:rsid w:val="00553495"/>
    <w:rsid w:val="005549EC"/>
    <w:rsid w:val="00554B54"/>
    <w:rsid w:val="00554D59"/>
    <w:rsid w:val="005559E2"/>
    <w:rsid w:val="00555C79"/>
    <w:rsid w:val="00556557"/>
    <w:rsid w:val="005566A2"/>
    <w:rsid w:val="00556BFA"/>
    <w:rsid w:val="00556EB1"/>
    <w:rsid w:val="005577C5"/>
    <w:rsid w:val="00557A47"/>
    <w:rsid w:val="00561890"/>
    <w:rsid w:val="00562600"/>
    <w:rsid w:val="00563222"/>
    <w:rsid w:val="00563253"/>
    <w:rsid w:val="0056347D"/>
    <w:rsid w:val="00563EC0"/>
    <w:rsid w:val="00563EE7"/>
    <w:rsid w:val="00564225"/>
    <w:rsid w:val="00564843"/>
    <w:rsid w:val="0056532A"/>
    <w:rsid w:val="0056694F"/>
    <w:rsid w:val="00566A98"/>
    <w:rsid w:val="00566C01"/>
    <w:rsid w:val="00566DC5"/>
    <w:rsid w:val="005673FA"/>
    <w:rsid w:val="00567D70"/>
    <w:rsid w:val="00567DF3"/>
    <w:rsid w:val="0057044D"/>
    <w:rsid w:val="0057058F"/>
    <w:rsid w:val="00570D8C"/>
    <w:rsid w:val="00571B97"/>
    <w:rsid w:val="00571E8F"/>
    <w:rsid w:val="00571EC4"/>
    <w:rsid w:val="0057277A"/>
    <w:rsid w:val="005737DF"/>
    <w:rsid w:val="00574059"/>
    <w:rsid w:val="005743E6"/>
    <w:rsid w:val="00575274"/>
    <w:rsid w:val="00575B34"/>
    <w:rsid w:val="00575EFD"/>
    <w:rsid w:val="00576011"/>
    <w:rsid w:val="005760B5"/>
    <w:rsid w:val="0057644F"/>
    <w:rsid w:val="00576FED"/>
    <w:rsid w:val="00577920"/>
    <w:rsid w:val="00580BFA"/>
    <w:rsid w:val="00580DB8"/>
    <w:rsid w:val="00581997"/>
    <w:rsid w:val="00583DB1"/>
    <w:rsid w:val="00583F75"/>
    <w:rsid w:val="00585AD5"/>
    <w:rsid w:val="00585EBF"/>
    <w:rsid w:val="00587101"/>
    <w:rsid w:val="00587F40"/>
    <w:rsid w:val="00590221"/>
    <w:rsid w:val="00590FC9"/>
    <w:rsid w:val="005914C9"/>
    <w:rsid w:val="00592BAA"/>
    <w:rsid w:val="00592EEF"/>
    <w:rsid w:val="00592F48"/>
    <w:rsid w:val="0059302A"/>
    <w:rsid w:val="00593289"/>
    <w:rsid w:val="0059470C"/>
    <w:rsid w:val="00594EB1"/>
    <w:rsid w:val="0059563E"/>
    <w:rsid w:val="00595836"/>
    <w:rsid w:val="00595D2D"/>
    <w:rsid w:val="00596A55"/>
    <w:rsid w:val="0059769C"/>
    <w:rsid w:val="00597B87"/>
    <w:rsid w:val="00597C40"/>
    <w:rsid w:val="005A0459"/>
    <w:rsid w:val="005A06F1"/>
    <w:rsid w:val="005A0A81"/>
    <w:rsid w:val="005A1FDA"/>
    <w:rsid w:val="005A2C1E"/>
    <w:rsid w:val="005A331C"/>
    <w:rsid w:val="005A371F"/>
    <w:rsid w:val="005A4B10"/>
    <w:rsid w:val="005A4FCF"/>
    <w:rsid w:val="005A5E4A"/>
    <w:rsid w:val="005A6659"/>
    <w:rsid w:val="005A6F39"/>
    <w:rsid w:val="005A79D2"/>
    <w:rsid w:val="005A7EA0"/>
    <w:rsid w:val="005A7F1C"/>
    <w:rsid w:val="005B08FB"/>
    <w:rsid w:val="005B0B86"/>
    <w:rsid w:val="005B1B85"/>
    <w:rsid w:val="005B3577"/>
    <w:rsid w:val="005B39E9"/>
    <w:rsid w:val="005B49E1"/>
    <w:rsid w:val="005B54A7"/>
    <w:rsid w:val="005B5A32"/>
    <w:rsid w:val="005B7D6A"/>
    <w:rsid w:val="005B7F26"/>
    <w:rsid w:val="005C0A7B"/>
    <w:rsid w:val="005C1B8F"/>
    <w:rsid w:val="005C2502"/>
    <w:rsid w:val="005C2A8E"/>
    <w:rsid w:val="005C36C5"/>
    <w:rsid w:val="005C3991"/>
    <w:rsid w:val="005C4EF0"/>
    <w:rsid w:val="005C4FC0"/>
    <w:rsid w:val="005C5538"/>
    <w:rsid w:val="005C5891"/>
    <w:rsid w:val="005C61C4"/>
    <w:rsid w:val="005C71BE"/>
    <w:rsid w:val="005D016A"/>
    <w:rsid w:val="005D1867"/>
    <w:rsid w:val="005D21E7"/>
    <w:rsid w:val="005D4789"/>
    <w:rsid w:val="005D4857"/>
    <w:rsid w:val="005D5035"/>
    <w:rsid w:val="005D5345"/>
    <w:rsid w:val="005D5655"/>
    <w:rsid w:val="005D5737"/>
    <w:rsid w:val="005D5B68"/>
    <w:rsid w:val="005D6A43"/>
    <w:rsid w:val="005D737A"/>
    <w:rsid w:val="005E12A1"/>
    <w:rsid w:val="005E23DF"/>
    <w:rsid w:val="005E2A05"/>
    <w:rsid w:val="005E2A51"/>
    <w:rsid w:val="005E376E"/>
    <w:rsid w:val="005E381E"/>
    <w:rsid w:val="005E4210"/>
    <w:rsid w:val="005E425D"/>
    <w:rsid w:val="005E429E"/>
    <w:rsid w:val="005E45D7"/>
    <w:rsid w:val="005E46A3"/>
    <w:rsid w:val="005E4EE9"/>
    <w:rsid w:val="005E579F"/>
    <w:rsid w:val="005E5AE7"/>
    <w:rsid w:val="005E6213"/>
    <w:rsid w:val="005E7193"/>
    <w:rsid w:val="005E77BB"/>
    <w:rsid w:val="005E7811"/>
    <w:rsid w:val="005E7C61"/>
    <w:rsid w:val="005E7FB0"/>
    <w:rsid w:val="005F04BA"/>
    <w:rsid w:val="005F070F"/>
    <w:rsid w:val="005F09F0"/>
    <w:rsid w:val="005F2A59"/>
    <w:rsid w:val="005F2CC3"/>
    <w:rsid w:val="005F31EE"/>
    <w:rsid w:val="005F4354"/>
    <w:rsid w:val="005F476F"/>
    <w:rsid w:val="005F5761"/>
    <w:rsid w:val="005F57B9"/>
    <w:rsid w:val="005F5F33"/>
    <w:rsid w:val="005F73EB"/>
    <w:rsid w:val="006003D2"/>
    <w:rsid w:val="00600432"/>
    <w:rsid w:val="006007EA"/>
    <w:rsid w:val="00600C61"/>
    <w:rsid w:val="00601B79"/>
    <w:rsid w:val="00602003"/>
    <w:rsid w:val="00602686"/>
    <w:rsid w:val="00602B13"/>
    <w:rsid w:val="0060339B"/>
    <w:rsid w:val="006036AB"/>
    <w:rsid w:val="006042D4"/>
    <w:rsid w:val="00604C11"/>
    <w:rsid w:val="00604CC7"/>
    <w:rsid w:val="006052BE"/>
    <w:rsid w:val="00605CA6"/>
    <w:rsid w:val="00605F18"/>
    <w:rsid w:val="00607DEC"/>
    <w:rsid w:val="0061000F"/>
    <w:rsid w:val="00610DBC"/>
    <w:rsid w:val="006137C1"/>
    <w:rsid w:val="00613995"/>
    <w:rsid w:val="0061407E"/>
    <w:rsid w:val="006141F2"/>
    <w:rsid w:val="00614210"/>
    <w:rsid w:val="006143D4"/>
    <w:rsid w:val="00614A68"/>
    <w:rsid w:val="00614EA7"/>
    <w:rsid w:val="0061506D"/>
    <w:rsid w:val="00615143"/>
    <w:rsid w:val="006157BE"/>
    <w:rsid w:val="0061590C"/>
    <w:rsid w:val="00615C7C"/>
    <w:rsid w:val="00616F40"/>
    <w:rsid w:val="006176B2"/>
    <w:rsid w:val="006179AF"/>
    <w:rsid w:val="00620C5E"/>
    <w:rsid w:val="00620C72"/>
    <w:rsid w:val="00621C36"/>
    <w:rsid w:val="00621EA2"/>
    <w:rsid w:val="00622134"/>
    <w:rsid w:val="006228CF"/>
    <w:rsid w:val="00622B9F"/>
    <w:rsid w:val="0062325F"/>
    <w:rsid w:val="006254FC"/>
    <w:rsid w:val="006258A8"/>
    <w:rsid w:val="0062641A"/>
    <w:rsid w:val="00626CF0"/>
    <w:rsid w:val="006270BA"/>
    <w:rsid w:val="00627151"/>
    <w:rsid w:val="0062728B"/>
    <w:rsid w:val="00630515"/>
    <w:rsid w:val="00630C4A"/>
    <w:rsid w:val="006317F7"/>
    <w:rsid w:val="006319F5"/>
    <w:rsid w:val="00633340"/>
    <w:rsid w:val="00633EE8"/>
    <w:rsid w:val="006343CC"/>
    <w:rsid w:val="006351EA"/>
    <w:rsid w:val="006352E8"/>
    <w:rsid w:val="00635355"/>
    <w:rsid w:val="006362D8"/>
    <w:rsid w:val="00636941"/>
    <w:rsid w:val="006375BF"/>
    <w:rsid w:val="00637768"/>
    <w:rsid w:val="0063788C"/>
    <w:rsid w:val="00642B52"/>
    <w:rsid w:val="00642F13"/>
    <w:rsid w:val="00643B3B"/>
    <w:rsid w:val="00643C80"/>
    <w:rsid w:val="00643FA6"/>
    <w:rsid w:val="00644089"/>
    <w:rsid w:val="006461AA"/>
    <w:rsid w:val="006461D4"/>
    <w:rsid w:val="0064622E"/>
    <w:rsid w:val="006467DA"/>
    <w:rsid w:val="00647DC8"/>
    <w:rsid w:val="00647F23"/>
    <w:rsid w:val="00650F8F"/>
    <w:rsid w:val="00651333"/>
    <w:rsid w:val="006520FD"/>
    <w:rsid w:val="006531CF"/>
    <w:rsid w:val="006533F5"/>
    <w:rsid w:val="00653459"/>
    <w:rsid w:val="00653A5C"/>
    <w:rsid w:val="0065423E"/>
    <w:rsid w:val="00654592"/>
    <w:rsid w:val="00655EC9"/>
    <w:rsid w:val="00656040"/>
    <w:rsid w:val="006566EE"/>
    <w:rsid w:val="0065684D"/>
    <w:rsid w:val="00656AD8"/>
    <w:rsid w:val="006572BF"/>
    <w:rsid w:val="006577DC"/>
    <w:rsid w:val="0065783C"/>
    <w:rsid w:val="006604F3"/>
    <w:rsid w:val="006607B6"/>
    <w:rsid w:val="00661E06"/>
    <w:rsid w:val="00661E77"/>
    <w:rsid w:val="00661EE2"/>
    <w:rsid w:val="00661FC1"/>
    <w:rsid w:val="006620A6"/>
    <w:rsid w:val="00662C23"/>
    <w:rsid w:val="00663564"/>
    <w:rsid w:val="00663E53"/>
    <w:rsid w:val="0066456C"/>
    <w:rsid w:val="006649EC"/>
    <w:rsid w:val="00664E05"/>
    <w:rsid w:val="006655D8"/>
    <w:rsid w:val="00665C81"/>
    <w:rsid w:val="0066769D"/>
    <w:rsid w:val="0067018C"/>
    <w:rsid w:val="006712AD"/>
    <w:rsid w:val="0067144E"/>
    <w:rsid w:val="00671A3C"/>
    <w:rsid w:val="00671E28"/>
    <w:rsid w:val="00672748"/>
    <w:rsid w:val="00672B72"/>
    <w:rsid w:val="00673315"/>
    <w:rsid w:val="00674202"/>
    <w:rsid w:val="006747EA"/>
    <w:rsid w:val="006748EB"/>
    <w:rsid w:val="00675057"/>
    <w:rsid w:val="00675266"/>
    <w:rsid w:val="0067590D"/>
    <w:rsid w:val="00675B64"/>
    <w:rsid w:val="00676311"/>
    <w:rsid w:val="00677684"/>
    <w:rsid w:val="0067784A"/>
    <w:rsid w:val="00680EC7"/>
    <w:rsid w:val="0068149C"/>
    <w:rsid w:val="0068163C"/>
    <w:rsid w:val="00681820"/>
    <w:rsid w:val="00681830"/>
    <w:rsid w:val="00681D29"/>
    <w:rsid w:val="00681F08"/>
    <w:rsid w:val="006823B1"/>
    <w:rsid w:val="00682440"/>
    <w:rsid w:val="0068301C"/>
    <w:rsid w:val="00684FCB"/>
    <w:rsid w:val="00685147"/>
    <w:rsid w:val="006853E0"/>
    <w:rsid w:val="00686EB1"/>
    <w:rsid w:val="00687976"/>
    <w:rsid w:val="00690581"/>
    <w:rsid w:val="00690986"/>
    <w:rsid w:val="0069118B"/>
    <w:rsid w:val="00691B0B"/>
    <w:rsid w:val="00691F8E"/>
    <w:rsid w:val="00692209"/>
    <w:rsid w:val="006930DB"/>
    <w:rsid w:val="00693A6B"/>
    <w:rsid w:val="006948ED"/>
    <w:rsid w:val="00694C76"/>
    <w:rsid w:val="006955B2"/>
    <w:rsid w:val="00695B1A"/>
    <w:rsid w:val="00695D04"/>
    <w:rsid w:val="00695E67"/>
    <w:rsid w:val="006960AD"/>
    <w:rsid w:val="006964E0"/>
    <w:rsid w:val="0069662B"/>
    <w:rsid w:val="00696E32"/>
    <w:rsid w:val="006A0FCC"/>
    <w:rsid w:val="006A1282"/>
    <w:rsid w:val="006A166D"/>
    <w:rsid w:val="006A2475"/>
    <w:rsid w:val="006A2B20"/>
    <w:rsid w:val="006A403A"/>
    <w:rsid w:val="006A411C"/>
    <w:rsid w:val="006A417A"/>
    <w:rsid w:val="006A450C"/>
    <w:rsid w:val="006A55A1"/>
    <w:rsid w:val="006A5ED7"/>
    <w:rsid w:val="006A67C9"/>
    <w:rsid w:val="006A6861"/>
    <w:rsid w:val="006A6D46"/>
    <w:rsid w:val="006A6E3E"/>
    <w:rsid w:val="006A72BC"/>
    <w:rsid w:val="006A75B5"/>
    <w:rsid w:val="006A79C3"/>
    <w:rsid w:val="006B0361"/>
    <w:rsid w:val="006B05FB"/>
    <w:rsid w:val="006B1122"/>
    <w:rsid w:val="006B142C"/>
    <w:rsid w:val="006B418A"/>
    <w:rsid w:val="006B4E65"/>
    <w:rsid w:val="006B656E"/>
    <w:rsid w:val="006B6BC4"/>
    <w:rsid w:val="006B6BEF"/>
    <w:rsid w:val="006B6E74"/>
    <w:rsid w:val="006B7084"/>
    <w:rsid w:val="006B7695"/>
    <w:rsid w:val="006B7B27"/>
    <w:rsid w:val="006B7F60"/>
    <w:rsid w:val="006C0AED"/>
    <w:rsid w:val="006C0DDD"/>
    <w:rsid w:val="006C0DF1"/>
    <w:rsid w:val="006C18C9"/>
    <w:rsid w:val="006C2179"/>
    <w:rsid w:val="006C27B8"/>
    <w:rsid w:val="006C3BBB"/>
    <w:rsid w:val="006C51CC"/>
    <w:rsid w:val="006C549E"/>
    <w:rsid w:val="006C5C4F"/>
    <w:rsid w:val="006C6921"/>
    <w:rsid w:val="006D0E29"/>
    <w:rsid w:val="006D18B6"/>
    <w:rsid w:val="006D1919"/>
    <w:rsid w:val="006D1B67"/>
    <w:rsid w:val="006D1CDB"/>
    <w:rsid w:val="006D1F75"/>
    <w:rsid w:val="006D2302"/>
    <w:rsid w:val="006D2943"/>
    <w:rsid w:val="006D2A20"/>
    <w:rsid w:val="006D2C93"/>
    <w:rsid w:val="006D3068"/>
    <w:rsid w:val="006D4B98"/>
    <w:rsid w:val="006D5BE8"/>
    <w:rsid w:val="006D6292"/>
    <w:rsid w:val="006D6843"/>
    <w:rsid w:val="006D7153"/>
    <w:rsid w:val="006D76EF"/>
    <w:rsid w:val="006D7AE3"/>
    <w:rsid w:val="006D7C0C"/>
    <w:rsid w:val="006E03E7"/>
    <w:rsid w:val="006E0413"/>
    <w:rsid w:val="006E080D"/>
    <w:rsid w:val="006E08A0"/>
    <w:rsid w:val="006E2D28"/>
    <w:rsid w:val="006E2DFD"/>
    <w:rsid w:val="006E3146"/>
    <w:rsid w:val="006E4F6A"/>
    <w:rsid w:val="006E4F99"/>
    <w:rsid w:val="006E5634"/>
    <w:rsid w:val="006E5E45"/>
    <w:rsid w:val="006E5E47"/>
    <w:rsid w:val="006E62D7"/>
    <w:rsid w:val="006E636A"/>
    <w:rsid w:val="006E68FF"/>
    <w:rsid w:val="006E7144"/>
    <w:rsid w:val="006E7BAA"/>
    <w:rsid w:val="006F0159"/>
    <w:rsid w:val="006F1309"/>
    <w:rsid w:val="006F2901"/>
    <w:rsid w:val="006F2A2C"/>
    <w:rsid w:val="006F36A9"/>
    <w:rsid w:val="006F4088"/>
    <w:rsid w:val="006F4851"/>
    <w:rsid w:val="006F506F"/>
    <w:rsid w:val="006F61E7"/>
    <w:rsid w:val="006F6ECD"/>
    <w:rsid w:val="006F6EDC"/>
    <w:rsid w:val="006F702A"/>
    <w:rsid w:val="006F7C97"/>
    <w:rsid w:val="0070016D"/>
    <w:rsid w:val="00700983"/>
    <w:rsid w:val="0070195C"/>
    <w:rsid w:val="007019E7"/>
    <w:rsid w:val="0070287A"/>
    <w:rsid w:val="00703296"/>
    <w:rsid w:val="007032F0"/>
    <w:rsid w:val="007038C1"/>
    <w:rsid w:val="007042E3"/>
    <w:rsid w:val="007044AC"/>
    <w:rsid w:val="00704E57"/>
    <w:rsid w:val="00705A10"/>
    <w:rsid w:val="00705D5B"/>
    <w:rsid w:val="00707E71"/>
    <w:rsid w:val="00710A4F"/>
    <w:rsid w:val="00712073"/>
    <w:rsid w:val="00712A80"/>
    <w:rsid w:val="00713D67"/>
    <w:rsid w:val="00713F2B"/>
    <w:rsid w:val="007145D0"/>
    <w:rsid w:val="0071474D"/>
    <w:rsid w:val="00714968"/>
    <w:rsid w:val="00714C57"/>
    <w:rsid w:val="00715E7A"/>
    <w:rsid w:val="00715FA2"/>
    <w:rsid w:val="007163C7"/>
    <w:rsid w:val="00717DF6"/>
    <w:rsid w:val="00720032"/>
    <w:rsid w:val="00720D2F"/>
    <w:rsid w:val="00721318"/>
    <w:rsid w:val="0072158A"/>
    <w:rsid w:val="007225A5"/>
    <w:rsid w:val="007228FE"/>
    <w:rsid w:val="00722FF1"/>
    <w:rsid w:val="00723735"/>
    <w:rsid w:val="00723CAA"/>
    <w:rsid w:val="007242F6"/>
    <w:rsid w:val="007258E6"/>
    <w:rsid w:val="0072642B"/>
    <w:rsid w:val="0072799A"/>
    <w:rsid w:val="0073029B"/>
    <w:rsid w:val="007303E7"/>
    <w:rsid w:val="00730628"/>
    <w:rsid w:val="007310BD"/>
    <w:rsid w:val="00732C6A"/>
    <w:rsid w:val="00733988"/>
    <w:rsid w:val="00733D53"/>
    <w:rsid w:val="00733D67"/>
    <w:rsid w:val="007348C3"/>
    <w:rsid w:val="00734AE6"/>
    <w:rsid w:val="00736256"/>
    <w:rsid w:val="0073651B"/>
    <w:rsid w:val="00737368"/>
    <w:rsid w:val="00742168"/>
    <w:rsid w:val="007437DA"/>
    <w:rsid w:val="00743BE7"/>
    <w:rsid w:val="00743D8F"/>
    <w:rsid w:val="007446CC"/>
    <w:rsid w:val="00746688"/>
    <w:rsid w:val="00746FCA"/>
    <w:rsid w:val="0074771F"/>
    <w:rsid w:val="0075031B"/>
    <w:rsid w:val="00752780"/>
    <w:rsid w:val="00752943"/>
    <w:rsid w:val="007529F8"/>
    <w:rsid w:val="00752A50"/>
    <w:rsid w:val="00752BE6"/>
    <w:rsid w:val="00753B3E"/>
    <w:rsid w:val="00754129"/>
    <w:rsid w:val="0075444A"/>
    <w:rsid w:val="00754CFE"/>
    <w:rsid w:val="007556C1"/>
    <w:rsid w:val="007565CC"/>
    <w:rsid w:val="0075673A"/>
    <w:rsid w:val="00756F71"/>
    <w:rsid w:val="00756F77"/>
    <w:rsid w:val="007575FD"/>
    <w:rsid w:val="00757644"/>
    <w:rsid w:val="00757961"/>
    <w:rsid w:val="00757A57"/>
    <w:rsid w:val="00757C97"/>
    <w:rsid w:val="00757F03"/>
    <w:rsid w:val="007610D7"/>
    <w:rsid w:val="0076160C"/>
    <w:rsid w:val="00762BFB"/>
    <w:rsid w:val="007630CD"/>
    <w:rsid w:val="00763A17"/>
    <w:rsid w:val="0076554F"/>
    <w:rsid w:val="007659BB"/>
    <w:rsid w:val="00766748"/>
    <w:rsid w:val="007675FB"/>
    <w:rsid w:val="00767644"/>
    <w:rsid w:val="007677F9"/>
    <w:rsid w:val="00770871"/>
    <w:rsid w:val="00770936"/>
    <w:rsid w:val="00770A4F"/>
    <w:rsid w:val="00770AA8"/>
    <w:rsid w:val="00770D6A"/>
    <w:rsid w:val="007716A5"/>
    <w:rsid w:val="0077249C"/>
    <w:rsid w:val="00772B12"/>
    <w:rsid w:val="00773CCE"/>
    <w:rsid w:val="00774357"/>
    <w:rsid w:val="00774996"/>
    <w:rsid w:val="00774A0C"/>
    <w:rsid w:val="00774AF4"/>
    <w:rsid w:val="007750F7"/>
    <w:rsid w:val="00776334"/>
    <w:rsid w:val="00776784"/>
    <w:rsid w:val="007768A5"/>
    <w:rsid w:val="00777A32"/>
    <w:rsid w:val="00777D1C"/>
    <w:rsid w:val="00777ED4"/>
    <w:rsid w:val="007805DC"/>
    <w:rsid w:val="00781492"/>
    <w:rsid w:val="00781523"/>
    <w:rsid w:val="00781C43"/>
    <w:rsid w:val="007838F0"/>
    <w:rsid w:val="00783B3C"/>
    <w:rsid w:val="007841E3"/>
    <w:rsid w:val="00784756"/>
    <w:rsid w:val="007849E6"/>
    <w:rsid w:val="00784FEF"/>
    <w:rsid w:val="0078598E"/>
    <w:rsid w:val="00785B5F"/>
    <w:rsid w:val="00785ED8"/>
    <w:rsid w:val="00785F49"/>
    <w:rsid w:val="00786155"/>
    <w:rsid w:val="007869EC"/>
    <w:rsid w:val="00786A16"/>
    <w:rsid w:val="00786D07"/>
    <w:rsid w:val="00786F76"/>
    <w:rsid w:val="00786F84"/>
    <w:rsid w:val="007875F0"/>
    <w:rsid w:val="00791367"/>
    <w:rsid w:val="00792B63"/>
    <w:rsid w:val="0079307F"/>
    <w:rsid w:val="0079332F"/>
    <w:rsid w:val="00793908"/>
    <w:rsid w:val="00793E98"/>
    <w:rsid w:val="00793FC6"/>
    <w:rsid w:val="007941EF"/>
    <w:rsid w:val="00794B6E"/>
    <w:rsid w:val="00794EC1"/>
    <w:rsid w:val="0079565C"/>
    <w:rsid w:val="007956ED"/>
    <w:rsid w:val="00795E8A"/>
    <w:rsid w:val="007968DF"/>
    <w:rsid w:val="007972FB"/>
    <w:rsid w:val="00797822"/>
    <w:rsid w:val="007A1393"/>
    <w:rsid w:val="007A145C"/>
    <w:rsid w:val="007A1BE9"/>
    <w:rsid w:val="007A39FF"/>
    <w:rsid w:val="007A40EE"/>
    <w:rsid w:val="007A41F7"/>
    <w:rsid w:val="007A47D9"/>
    <w:rsid w:val="007A4FD2"/>
    <w:rsid w:val="007A5A5D"/>
    <w:rsid w:val="007A7079"/>
    <w:rsid w:val="007A70C0"/>
    <w:rsid w:val="007A727B"/>
    <w:rsid w:val="007A7FBD"/>
    <w:rsid w:val="007B0117"/>
    <w:rsid w:val="007B0219"/>
    <w:rsid w:val="007B06B5"/>
    <w:rsid w:val="007B06E9"/>
    <w:rsid w:val="007B0C6D"/>
    <w:rsid w:val="007B114F"/>
    <w:rsid w:val="007B11C6"/>
    <w:rsid w:val="007B22B6"/>
    <w:rsid w:val="007B2940"/>
    <w:rsid w:val="007B3199"/>
    <w:rsid w:val="007B3E4A"/>
    <w:rsid w:val="007B4646"/>
    <w:rsid w:val="007B46CA"/>
    <w:rsid w:val="007B4C5B"/>
    <w:rsid w:val="007B56CB"/>
    <w:rsid w:val="007B56EE"/>
    <w:rsid w:val="007B59E0"/>
    <w:rsid w:val="007B5BA4"/>
    <w:rsid w:val="007B5D1B"/>
    <w:rsid w:val="007B7BA3"/>
    <w:rsid w:val="007B7CED"/>
    <w:rsid w:val="007B7CFB"/>
    <w:rsid w:val="007C046F"/>
    <w:rsid w:val="007C12AB"/>
    <w:rsid w:val="007C1F16"/>
    <w:rsid w:val="007C2B45"/>
    <w:rsid w:val="007C2F2E"/>
    <w:rsid w:val="007C3A21"/>
    <w:rsid w:val="007C4B48"/>
    <w:rsid w:val="007C4F3A"/>
    <w:rsid w:val="007C594F"/>
    <w:rsid w:val="007C6308"/>
    <w:rsid w:val="007C66B1"/>
    <w:rsid w:val="007C75DB"/>
    <w:rsid w:val="007D08EF"/>
    <w:rsid w:val="007D12C7"/>
    <w:rsid w:val="007D157B"/>
    <w:rsid w:val="007D1ABA"/>
    <w:rsid w:val="007D1BBD"/>
    <w:rsid w:val="007D1D17"/>
    <w:rsid w:val="007D1D57"/>
    <w:rsid w:val="007D1E16"/>
    <w:rsid w:val="007D2B67"/>
    <w:rsid w:val="007D3229"/>
    <w:rsid w:val="007D371B"/>
    <w:rsid w:val="007D3EC5"/>
    <w:rsid w:val="007D4840"/>
    <w:rsid w:val="007D498F"/>
    <w:rsid w:val="007D4B06"/>
    <w:rsid w:val="007D4D4F"/>
    <w:rsid w:val="007D52AD"/>
    <w:rsid w:val="007D53D4"/>
    <w:rsid w:val="007D6190"/>
    <w:rsid w:val="007D69AD"/>
    <w:rsid w:val="007D6FE4"/>
    <w:rsid w:val="007D7B5C"/>
    <w:rsid w:val="007D7C0A"/>
    <w:rsid w:val="007D7C80"/>
    <w:rsid w:val="007E0356"/>
    <w:rsid w:val="007E0CE8"/>
    <w:rsid w:val="007E1331"/>
    <w:rsid w:val="007E1FA3"/>
    <w:rsid w:val="007E305F"/>
    <w:rsid w:val="007E3348"/>
    <w:rsid w:val="007E34D1"/>
    <w:rsid w:val="007E3806"/>
    <w:rsid w:val="007E3A87"/>
    <w:rsid w:val="007E4CB5"/>
    <w:rsid w:val="007E5535"/>
    <w:rsid w:val="007E5A9D"/>
    <w:rsid w:val="007E6BA6"/>
    <w:rsid w:val="007E6E09"/>
    <w:rsid w:val="007E76E8"/>
    <w:rsid w:val="007F0F57"/>
    <w:rsid w:val="007F14F4"/>
    <w:rsid w:val="007F188E"/>
    <w:rsid w:val="007F1B13"/>
    <w:rsid w:val="007F1C6A"/>
    <w:rsid w:val="007F1E89"/>
    <w:rsid w:val="007F1F18"/>
    <w:rsid w:val="007F2470"/>
    <w:rsid w:val="007F2935"/>
    <w:rsid w:val="007F2F97"/>
    <w:rsid w:val="007F37C5"/>
    <w:rsid w:val="007F3AC1"/>
    <w:rsid w:val="007F416F"/>
    <w:rsid w:val="007F4626"/>
    <w:rsid w:val="007F46C5"/>
    <w:rsid w:val="007F5273"/>
    <w:rsid w:val="007F5AB3"/>
    <w:rsid w:val="007F5C50"/>
    <w:rsid w:val="007F626A"/>
    <w:rsid w:val="007F65BB"/>
    <w:rsid w:val="007F6791"/>
    <w:rsid w:val="007F6964"/>
    <w:rsid w:val="007F740E"/>
    <w:rsid w:val="0080067A"/>
    <w:rsid w:val="00800FF3"/>
    <w:rsid w:val="008012E9"/>
    <w:rsid w:val="008018B7"/>
    <w:rsid w:val="00801929"/>
    <w:rsid w:val="00801B60"/>
    <w:rsid w:val="008021CF"/>
    <w:rsid w:val="0080263C"/>
    <w:rsid w:val="00802860"/>
    <w:rsid w:val="00803297"/>
    <w:rsid w:val="00803687"/>
    <w:rsid w:val="00803AF4"/>
    <w:rsid w:val="008047F3"/>
    <w:rsid w:val="00804B03"/>
    <w:rsid w:val="0080507B"/>
    <w:rsid w:val="00805DED"/>
    <w:rsid w:val="00805EFA"/>
    <w:rsid w:val="008065FD"/>
    <w:rsid w:val="00807FE5"/>
    <w:rsid w:val="008105C4"/>
    <w:rsid w:val="008109AF"/>
    <w:rsid w:val="00810F6B"/>
    <w:rsid w:val="008110D9"/>
    <w:rsid w:val="00811C21"/>
    <w:rsid w:val="00811DCD"/>
    <w:rsid w:val="0081215E"/>
    <w:rsid w:val="0081226B"/>
    <w:rsid w:val="00812709"/>
    <w:rsid w:val="008127EC"/>
    <w:rsid w:val="00812886"/>
    <w:rsid w:val="0081374B"/>
    <w:rsid w:val="00813CCC"/>
    <w:rsid w:val="008143B2"/>
    <w:rsid w:val="0081489A"/>
    <w:rsid w:val="00814F38"/>
    <w:rsid w:val="00814FB2"/>
    <w:rsid w:val="00815DDA"/>
    <w:rsid w:val="008175EA"/>
    <w:rsid w:val="00817B34"/>
    <w:rsid w:val="008203BA"/>
    <w:rsid w:val="00821C26"/>
    <w:rsid w:val="00821E40"/>
    <w:rsid w:val="00821F03"/>
    <w:rsid w:val="008222F8"/>
    <w:rsid w:val="0082258B"/>
    <w:rsid w:val="00823D54"/>
    <w:rsid w:val="0082450B"/>
    <w:rsid w:val="00824F16"/>
    <w:rsid w:val="008254E8"/>
    <w:rsid w:val="00825CB9"/>
    <w:rsid w:val="00826009"/>
    <w:rsid w:val="0082650D"/>
    <w:rsid w:val="00826EE1"/>
    <w:rsid w:val="008270EB"/>
    <w:rsid w:val="008273BD"/>
    <w:rsid w:val="00827526"/>
    <w:rsid w:val="00827DDA"/>
    <w:rsid w:val="00831A57"/>
    <w:rsid w:val="0083301A"/>
    <w:rsid w:val="008336BD"/>
    <w:rsid w:val="008342D8"/>
    <w:rsid w:val="00834ED7"/>
    <w:rsid w:val="00834FD5"/>
    <w:rsid w:val="0083642A"/>
    <w:rsid w:val="0084045C"/>
    <w:rsid w:val="00840974"/>
    <w:rsid w:val="008409E2"/>
    <w:rsid w:val="008422C6"/>
    <w:rsid w:val="00842430"/>
    <w:rsid w:val="0084266E"/>
    <w:rsid w:val="00842B08"/>
    <w:rsid w:val="00842BD6"/>
    <w:rsid w:val="00842CA1"/>
    <w:rsid w:val="00842EA2"/>
    <w:rsid w:val="00843247"/>
    <w:rsid w:val="00843C18"/>
    <w:rsid w:val="00843E32"/>
    <w:rsid w:val="008442F8"/>
    <w:rsid w:val="008446ED"/>
    <w:rsid w:val="008447EF"/>
    <w:rsid w:val="0084590D"/>
    <w:rsid w:val="00845B17"/>
    <w:rsid w:val="00846DB9"/>
    <w:rsid w:val="00847672"/>
    <w:rsid w:val="0085107A"/>
    <w:rsid w:val="008528B6"/>
    <w:rsid w:val="00852F68"/>
    <w:rsid w:val="00853EC6"/>
    <w:rsid w:val="00854479"/>
    <w:rsid w:val="00855E85"/>
    <w:rsid w:val="008561B9"/>
    <w:rsid w:val="0085635C"/>
    <w:rsid w:val="00857899"/>
    <w:rsid w:val="00857DA8"/>
    <w:rsid w:val="008601B7"/>
    <w:rsid w:val="00860C09"/>
    <w:rsid w:val="00860CAB"/>
    <w:rsid w:val="00861F86"/>
    <w:rsid w:val="00862A10"/>
    <w:rsid w:val="008632AC"/>
    <w:rsid w:val="008637F4"/>
    <w:rsid w:val="00863CB6"/>
    <w:rsid w:val="00864602"/>
    <w:rsid w:val="00864AE1"/>
    <w:rsid w:val="00865C88"/>
    <w:rsid w:val="0086611D"/>
    <w:rsid w:val="00866A46"/>
    <w:rsid w:val="0087095A"/>
    <w:rsid w:val="00870C73"/>
    <w:rsid w:val="00870E2D"/>
    <w:rsid w:val="00870F4C"/>
    <w:rsid w:val="00870FC8"/>
    <w:rsid w:val="008712B2"/>
    <w:rsid w:val="008715D8"/>
    <w:rsid w:val="0087276C"/>
    <w:rsid w:val="00872BD6"/>
    <w:rsid w:val="00872D70"/>
    <w:rsid w:val="008740D2"/>
    <w:rsid w:val="008754CF"/>
    <w:rsid w:val="00875732"/>
    <w:rsid w:val="00875E5A"/>
    <w:rsid w:val="0087604C"/>
    <w:rsid w:val="008760C1"/>
    <w:rsid w:val="00876DF0"/>
    <w:rsid w:val="00877856"/>
    <w:rsid w:val="00877B57"/>
    <w:rsid w:val="008801F8"/>
    <w:rsid w:val="008806C5"/>
    <w:rsid w:val="008816C8"/>
    <w:rsid w:val="00882EF0"/>
    <w:rsid w:val="008837FB"/>
    <w:rsid w:val="00883977"/>
    <w:rsid w:val="00883C9C"/>
    <w:rsid w:val="00883D85"/>
    <w:rsid w:val="00883F76"/>
    <w:rsid w:val="00884CDB"/>
    <w:rsid w:val="0088601E"/>
    <w:rsid w:val="00886659"/>
    <w:rsid w:val="00886AAC"/>
    <w:rsid w:val="00886BC0"/>
    <w:rsid w:val="00887888"/>
    <w:rsid w:val="00887BA8"/>
    <w:rsid w:val="0089036B"/>
    <w:rsid w:val="008903D5"/>
    <w:rsid w:val="00891125"/>
    <w:rsid w:val="00891E7B"/>
    <w:rsid w:val="00891FBE"/>
    <w:rsid w:val="00892259"/>
    <w:rsid w:val="008925A3"/>
    <w:rsid w:val="00892711"/>
    <w:rsid w:val="00892797"/>
    <w:rsid w:val="008932D7"/>
    <w:rsid w:val="00894195"/>
    <w:rsid w:val="00894648"/>
    <w:rsid w:val="008946FF"/>
    <w:rsid w:val="008949FE"/>
    <w:rsid w:val="00894AA3"/>
    <w:rsid w:val="0089617C"/>
    <w:rsid w:val="008965C8"/>
    <w:rsid w:val="008973C2"/>
    <w:rsid w:val="0089749C"/>
    <w:rsid w:val="00897818"/>
    <w:rsid w:val="008A0318"/>
    <w:rsid w:val="008A042A"/>
    <w:rsid w:val="008A1104"/>
    <w:rsid w:val="008A1140"/>
    <w:rsid w:val="008A127D"/>
    <w:rsid w:val="008A1917"/>
    <w:rsid w:val="008A1977"/>
    <w:rsid w:val="008A24C1"/>
    <w:rsid w:val="008A3226"/>
    <w:rsid w:val="008A35B7"/>
    <w:rsid w:val="008A3BAE"/>
    <w:rsid w:val="008A42A0"/>
    <w:rsid w:val="008A4558"/>
    <w:rsid w:val="008A4A4F"/>
    <w:rsid w:val="008A5D15"/>
    <w:rsid w:val="008A64CB"/>
    <w:rsid w:val="008A6B5C"/>
    <w:rsid w:val="008A7853"/>
    <w:rsid w:val="008A799A"/>
    <w:rsid w:val="008B07CA"/>
    <w:rsid w:val="008B0ACE"/>
    <w:rsid w:val="008B15E9"/>
    <w:rsid w:val="008B1FCA"/>
    <w:rsid w:val="008B2320"/>
    <w:rsid w:val="008B3C98"/>
    <w:rsid w:val="008B3FEB"/>
    <w:rsid w:val="008B47EB"/>
    <w:rsid w:val="008B638C"/>
    <w:rsid w:val="008B6ACB"/>
    <w:rsid w:val="008B6C9B"/>
    <w:rsid w:val="008B7636"/>
    <w:rsid w:val="008C0D6D"/>
    <w:rsid w:val="008C0DFC"/>
    <w:rsid w:val="008C14A2"/>
    <w:rsid w:val="008C1937"/>
    <w:rsid w:val="008C4840"/>
    <w:rsid w:val="008C4A73"/>
    <w:rsid w:val="008C4E96"/>
    <w:rsid w:val="008C5B7C"/>
    <w:rsid w:val="008C636E"/>
    <w:rsid w:val="008C6A7D"/>
    <w:rsid w:val="008C6C74"/>
    <w:rsid w:val="008C7830"/>
    <w:rsid w:val="008D079C"/>
    <w:rsid w:val="008D0826"/>
    <w:rsid w:val="008D089B"/>
    <w:rsid w:val="008D1932"/>
    <w:rsid w:val="008D1E5D"/>
    <w:rsid w:val="008D261D"/>
    <w:rsid w:val="008D2881"/>
    <w:rsid w:val="008D374F"/>
    <w:rsid w:val="008D37C4"/>
    <w:rsid w:val="008D3C46"/>
    <w:rsid w:val="008D4BBD"/>
    <w:rsid w:val="008D578F"/>
    <w:rsid w:val="008D5938"/>
    <w:rsid w:val="008D6002"/>
    <w:rsid w:val="008D7197"/>
    <w:rsid w:val="008D7E7D"/>
    <w:rsid w:val="008E0212"/>
    <w:rsid w:val="008E0D5D"/>
    <w:rsid w:val="008E0E3C"/>
    <w:rsid w:val="008E0FA8"/>
    <w:rsid w:val="008E1B11"/>
    <w:rsid w:val="008E343E"/>
    <w:rsid w:val="008E3F49"/>
    <w:rsid w:val="008E4209"/>
    <w:rsid w:val="008E54FA"/>
    <w:rsid w:val="008E5C32"/>
    <w:rsid w:val="008E5D2B"/>
    <w:rsid w:val="008E66E4"/>
    <w:rsid w:val="008E6BAA"/>
    <w:rsid w:val="008E71CD"/>
    <w:rsid w:val="008F0C46"/>
    <w:rsid w:val="008F2752"/>
    <w:rsid w:val="008F3386"/>
    <w:rsid w:val="008F3D67"/>
    <w:rsid w:val="008F646B"/>
    <w:rsid w:val="008F651C"/>
    <w:rsid w:val="008F7131"/>
    <w:rsid w:val="008F736E"/>
    <w:rsid w:val="008F79CB"/>
    <w:rsid w:val="008F7C1A"/>
    <w:rsid w:val="008F7E76"/>
    <w:rsid w:val="0090058B"/>
    <w:rsid w:val="0090061B"/>
    <w:rsid w:val="00900CED"/>
    <w:rsid w:val="009016C3"/>
    <w:rsid w:val="00901D26"/>
    <w:rsid w:val="00902143"/>
    <w:rsid w:val="0090320F"/>
    <w:rsid w:val="00903551"/>
    <w:rsid w:val="009040FD"/>
    <w:rsid w:val="00904421"/>
    <w:rsid w:val="009044C6"/>
    <w:rsid w:val="0090456E"/>
    <w:rsid w:val="00905D77"/>
    <w:rsid w:val="00907770"/>
    <w:rsid w:val="00907B44"/>
    <w:rsid w:val="00907E8E"/>
    <w:rsid w:val="00910BC6"/>
    <w:rsid w:val="00910E33"/>
    <w:rsid w:val="00911439"/>
    <w:rsid w:val="00911D34"/>
    <w:rsid w:val="00912326"/>
    <w:rsid w:val="00912588"/>
    <w:rsid w:val="00912BAA"/>
    <w:rsid w:val="00913244"/>
    <w:rsid w:val="009140FF"/>
    <w:rsid w:val="00914674"/>
    <w:rsid w:val="00915224"/>
    <w:rsid w:val="009156C3"/>
    <w:rsid w:val="00915DF2"/>
    <w:rsid w:val="00916559"/>
    <w:rsid w:val="00917502"/>
    <w:rsid w:val="009179DF"/>
    <w:rsid w:val="009202A1"/>
    <w:rsid w:val="00920358"/>
    <w:rsid w:val="00920C81"/>
    <w:rsid w:val="00921358"/>
    <w:rsid w:val="00921C23"/>
    <w:rsid w:val="00921D3E"/>
    <w:rsid w:val="00922EBE"/>
    <w:rsid w:val="00923259"/>
    <w:rsid w:val="00923686"/>
    <w:rsid w:val="00923DEE"/>
    <w:rsid w:val="009245B1"/>
    <w:rsid w:val="00924D66"/>
    <w:rsid w:val="009258D0"/>
    <w:rsid w:val="00926CB7"/>
    <w:rsid w:val="00926DC0"/>
    <w:rsid w:val="00927108"/>
    <w:rsid w:val="0092757B"/>
    <w:rsid w:val="00927E59"/>
    <w:rsid w:val="00930AED"/>
    <w:rsid w:val="00930D92"/>
    <w:rsid w:val="00930FB5"/>
    <w:rsid w:val="009310EA"/>
    <w:rsid w:val="00931391"/>
    <w:rsid w:val="00931AE1"/>
    <w:rsid w:val="00931C36"/>
    <w:rsid w:val="0093222B"/>
    <w:rsid w:val="00934D3C"/>
    <w:rsid w:val="00935182"/>
    <w:rsid w:val="009359CC"/>
    <w:rsid w:val="00936751"/>
    <w:rsid w:val="00936FD1"/>
    <w:rsid w:val="00937025"/>
    <w:rsid w:val="00937119"/>
    <w:rsid w:val="009375B2"/>
    <w:rsid w:val="00937717"/>
    <w:rsid w:val="0093777A"/>
    <w:rsid w:val="00937B54"/>
    <w:rsid w:val="0094071F"/>
    <w:rsid w:val="00940C5B"/>
    <w:rsid w:val="00941708"/>
    <w:rsid w:val="009418BB"/>
    <w:rsid w:val="00941EE4"/>
    <w:rsid w:val="0094259E"/>
    <w:rsid w:val="009425C9"/>
    <w:rsid w:val="0094263D"/>
    <w:rsid w:val="00942E13"/>
    <w:rsid w:val="009432AA"/>
    <w:rsid w:val="00943D94"/>
    <w:rsid w:val="00944237"/>
    <w:rsid w:val="009452A9"/>
    <w:rsid w:val="009457B9"/>
    <w:rsid w:val="00946B95"/>
    <w:rsid w:val="00946C8B"/>
    <w:rsid w:val="00947064"/>
    <w:rsid w:val="00947A75"/>
    <w:rsid w:val="00947A9F"/>
    <w:rsid w:val="00950162"/>
    <w:rsid w:val="009505EE"/>
    <w:rsid w:val="00950A77"/>
    <w:rsid w:val="00950CBB"/>
    <w:rsid w:val="00950DA5"/>
    <w:rsid w:val="00951683"/>
    <w:rsid w:val="009516FA"/>
    <w:rsid w:val="009517B4"/>
    <w:rsid w:val="00952947"/>
    <w:rsid w:val="00952EC7"/>
    <w:rsid w:val="00954700"/>
    <w:rsid w:val="009550D1"/>
    <w:rsid w:val="00956E77"/>
    <w:rsid w:val="00956F07"/>
    <w:rsid w:val="00957BB0"/>
    <w:rsid w:val="00960135"/>
    <w:rsid w:val="00960E7F"/>
    <w:rsid w:val="00960EC7"/>
    <w:rsid w:val="009615CF"/>
    <w:rsid w:val="00961CC7"/>
    <w:rsid w:val="009622B3"/>
    <w:rsid w:val="0096264D"/>
    <w:rsid w:val="00963018"/>
    <w:rsid w:val="00963F47"/>
    <w:rsid w:val="0096418D"/>
    <w:rsid w:val="009642C3"/>
    <w:rsid w:val="009642C5"/>
    <w:rsid w:val="0096487C"/>
    <w:rsid w:val="00965673"/>
    <w:rsid w:val="00965A67"/>
    <w:rsid w:val="00965B74"/>
    <w:rsid w:val="00965D22"/>
    <w:rsid w:val="00966B9D"/>
    <w:rsid w:val="009671E9"/>
    <w:rsid w:val="0096729A"/>
    <w:rsid w:val="0096762B"/>
    <w:rsid w:val="00967644"/>
    <w:rsid w:val="009676C4"/>
    <w:rsid w:val="00970489"/>
    <w:rsid w:val="00971FD0"/>
    <w:rsid w:val="00972EDD"/>
    <w:rsid w:val="009734F2"/>
    <w:rsid w:val="00974040"/>
    <w:rsid w:val="009740FA"/>
    <w:rsid w:val="0097467D"/>
    <w:rsid w:val="00975521"/>
    <w:rsid w:val="00975655"/>
    <w:rsid w:val="00975A86"/>
    <w:rsid w:val="00975F99"/>
    <w:rsid w:val="00977010"/>
    <w:rsid w:val="00980689"/>
    <w:rsid w:val="00980AA0"/>
    <w:rsid w:val="00980DFD"/>
    <w:rsid w:val="009811C5"/>
    <w:rsid w:val="009812A3"/>
    <w:rsid w:val="00983635"/>
    <w:rsid w:val="00983853"/>
    <w:rsid w:val="009839BA"/>
    <w:rsid w:val="00984233"/>
    <w:rsid w:val="009853DF"/>
    <w:rsid w:val="0098544E"/>
    <w:rsid w:val="00985549"/>
    <w:rsid w:val="009863CA"/>
    <w:rsid w:val="00986C9F"/>
    <w:rsid w:val="00986F2C"/>
    <w:rsid w:val="00987315"/>
    <w:rsid w:val="0098761A"/>
    <w:rsid w:val="00987998"/>
    <w:rsid w:val="00991F8A"/>
    <w:rsid w:val="00991FD8"/>
    <w:rsid w:val="00992D3F"/>
    <w:rsid w:val="00993464"/>
    <w:rsid w:val="009957D6"/>
    <w:rsid w:val="00996244"/>
    <w:rsid w:val="00997452"/>
    <w:rsid w:val="0099760A"/>
    <w:rsid w:val="00997EA4"/>
    <w:rsid w:val="009A07D3"/>
    <w:rsid w:val="009A0C82"/>
    <w:rsid w:val="009A1248"/>
    <w:rsid w:val="009A196D"/>
    <w:rsid w:val="009A22FA"/>
    <w:rsid w:val="009A2449"/>
    <w:rsid w:val="009A48E9"/>
    <w:rsid w:val="009A4BB5"/>
    <w:rsid w:val="009A62CA"/>
    <w:rsid w:val="009B0260"/>
    <w:rsid w:val="009B0EB6"/>
    <w:rsid w:val="009B129D"/>
    <w:rsid w:val="009B1331"/>
    <w:rsid w:val="009B1C3C"/>
    <w:rsid w:val="009B3138"/>
    <w:rsid w:val="009B35BC"/>
    <w:rsid w:val="009B3E42"/>
    <w:rsid w:val="009B40CF"/>
    <w:rsid w:val="009B4650"/>
    <w:rsid w:val="009B4D92"/>
    <w:rsid w:val="009B5320"/>
    <w:rsid w:val="009B61DC"/>
    <w:rsid w:val="009B6392"/>
    <w:rsid w:val="009B71D0"/>
    <w:rsid w:val="009B751F"/>
    <w:rsid w:val="009C0030"/>
    <w:rsid w:val="009C0083"/>
    <w:rsid w:val="009C047B"/>
    <w:rsid w:val="009C06CD"/>
    <w:rsid w:val="009C0E42"/>
    <w:rsid w:val="009C12D2"/>
    <w:rsid w:val="009C231A"/>
    <w:rsid w:val="009C25FF"/>
    <w:rsid w:val="009C2BB6"/>
    <w:rsid w:val="009C2E30"/>
    <w:rsid w:val="009C3257"/>
    <w:rsid w:val="009C3406"/>
    <w:rsid w:val="009C349A"/>
    <w:rsid w:val="009C3EEE"/>
    <w:rsid w:val="009C4918"/>
    <w:rsid w:val="009C4AB2"/>
    <w:rsid w:val="009C4B2F"/>
    <w:rsid w:val="009C69B7"/>
    <w:rsid w:val="009C6D4F"/>
    <w:rsid w:val="009C732A"/>
    <w:rsid w:val="009C75A6"/>
    <w:rsid w:val="009C7FC8"/>
    <w:rsid w:val="009D052D"/>
    <w:rsid w:val="009D12B8"/>
    <w:rsid w:val="009D1AAF"/>
    <w:rsid w:val="009D24C1"/>
    <w:rsid w:val="009D273B"/>
    <w:rsid w:val="009D2AC4"/>
    <w:rsid w:val="009D3441"/>
    <w:rsid w:val="009D351A"/>
    <w:rsid w:val="009D3F5A"/>
    <w:rsid w:val="009D49BD"/>
    <w:rsid w:val="009D57D8"/>
    <w:rsid w:val="009D62E2"/>
    <w:rsid w:val="009D7EC8"/>
    <w:rsid w:val="009E0890"/>
    <w:rsid w:val="009E089F"/>
    <w:rsid w:val="009E1046"/>
    <w:rsid w:val="009E1235"/>
    <w:rsid w:val="009E19A5"/>
    <w:rsid w:val="009E1B36"/>
    <w:rsid w:val="009E1F46"/>
    <w:rsid w:val="009E38C8"/>
    <w:rsid w:val="009E405D"/>
    <w:rsid w:val="009E532B"/>
    <w:rsid w:val="009E54D6"/>
    <w:rsid w:val="009E5F3B"/>
    <w:rsid w:val="009E652C"/>
    <w:rsid w:val="009E68A8"/>
    <w:rsid w:val="009E69ED"/>
    <w:rsid w:val="009E6FE6"/>
    <w:rsid w:val="009E7051"/>
    <w:rsid w:val="009E762B"/>
    <w:rsid w:val="009E7842"/>
    <w:rsid w:val="009E7D31"/>
    <w:rsid w:val="009F0142"/>
    <w:rsid w:val="009F0432"/>
    <w:rsid w:val="009F0E6E"/>
    <w:rsid w:val="009F1234"/>
    <w:rsid w:val="009F14E9"/>
    <w:rsid w:val="009F1812"/>
    <w:rsid w:val="009F31E3"/>
    <w:rsid w:val="009F3467"/>
    <w:rsid w:val="009F4706"/>
    <w:rsid w:val="009F50B6"/>
    <w:rsid w:val="009F53C2"/>
    <w:rsid w:val="009F619D"/>
    <w:rsid w:val="009F6BA1"/>
    <w:rsid w:val="009F786D"/>
    <w:rsid w:val="00A00EC5"/>
    <w:rsid w:val="00A01EBA"/>
    <w:rsid w:val="00A02599"/>
    <w:rsid w:val="00A03296"/>
    <w:rsid w:val="00A039E9"/>
    <w:rsid w:val="00A04F3D"/>
    <w:rsid w:val="00A10237"/>
    <w:rsid w:val="00A10F96"/>
    <w:rsid w:val="00A11528"/>
    <w:rsid w:val="00A116B8"/>
    <w:rsid w:val="00A11859"/>
    <w:rsid w:val="00A11B49"/>
    <w:rsid w:val="00A12D60"/>
    <w:rsid w:val="00A13078"/>
    <w:rsid w:val="00A13260"/>
    <w:rsid w:val="00A13596"/>
    <w:rsid w:val="00A13731"/>
    <w:rsid w:val="00A14920"/>
    <w:rsid w:val="00A14998"/>
    <w:rsid w:val="00A15C6E"/>
    <w:rsid w:val="00A16626"/>
    <w:rsid w:val="00A2017D"/>
    <w:rsid w:val="00A20F25"/>
    <w:rsid w:val="00A2107E"/>
    <w:rsid w:val="00A2182C"/>
    <w:rsid w:val="00A218FA"/>
    <w:rsid w:val="00A22147"/>
    <w:rsid w:val="00A2229B"/>
    <w:rsid w:val="00A225E6"/>
    <w:rsid w:val="00A22E17"/>
    <w:rsid w:val="00A23C47"/>
    <w:rsid w:val="00A23C7C"/>
    <w:rsid w:val="00A23EBC"/>
    <w:rsid w:val="00A24553"/>
    <w:rsid w:val="00A2545F"/>
    <w:rsid w:val="00A2572F"/>
    <w:rsid w:val="00A261B6"/>
    <w:rsid w:val="00A26FAF"/>
    <w:rsid w:val="00A3085E"/>
    <w:rsid w:val="00A310BF"/>
    <w:rsid w:val="00A31967"/>
    <w:rsid w:val="00A32068"/>
    <w:rsid w:val="00A32410"/>
    <w:rsid w:val="00A326D5"/>
    <w:rsid w:val="00A34468"/>
    <w:rsid w:val="00A347C6"/>
    <w:rsid w:val="00A34E0C"/>
    <w:rsid w:val="00A34EC7"/>
    <w:rsid w:val="00A36DB1"/>
    <w:rsid w:val="00A3765A"/>
    <w:rsid w:val="00A40CC9"/>
    <w:rsid w:val="00A415F9"/>
    <w:rsid w:val="00A417CE"/>
    <w:rsid w:val="00A41803"/>
    <w:rsid w:val="00A42045"/>
    <w:rsid w:val="00A42417"/>
    <w:rsid w:val="00A426BA"/>
    <w:rsid w:val="00A42C48"/>
    <w:rsid w:val="00A42D24"/>
    <w:rsid w:val="00A42EAB"/>
    <w:rsid w:val="00A44631"/>
    <w:rsid w:val="00A44BDE"/>
    <w:rsid w:val="00A453F0"/>
    <w:rsid w:val="00A45A7F"/>
    <w:rsid w:val="00A45DBE"/>
    <w:rsid w:val="00A46525"/>
    <w:rsid w:val="00A46760"/>
    <w:rsid w:val="00A46F52"/>
    <w:rsid w:val="00A46F9A"/>
    <w:rsid w:val="00A47203"/>
    <w:rsid w:val="00A47F23"/>
    <w:rsid w:val="00A5014A"/>
    <w:rsid w:val="00A524FE"/>
    <w:rsid w:val="00A5272E"/>
    <w:rsid w:val="00A52DD7"/>
    <w:rsid w:val="00A52ECB"/>
    <w:rsid w:val="00A53621"/>
    <w:rsid w:val="00A54183"/>
    <w:rsid w:val="00A55A02"/>
    <w:rsid w:val="00A566E6"/>
    <w:rsid w:val="00A569E4"/>
    <w:rsid w:val="00A56A0A"/>
    <w:rsid w:val="00A56E5F"/>
    <w:rsid w:val="00A607CA"/>
    <w:rsid w:val="00A60C31"/>
    <w:rsid w:val="00A61DEA"/>
    <w:rsid w:val="00A62A4F"/>
    <w:rsid w:val="00A6382D"/>
    <w:rsid w:val="00A64274"/>
    <w:rsid w:val="00A64871"/>
    <w:rsid w:val="00A65C7A"/>
    <w:rsid w:val="00A670F3"/>
    <w:rsid w:val="00A701D7"/>
    <w:rsid w:val="00A70FA3"/>
    <w:rsid w:val="00A71A7E"/>
    <w:rsid w:val="00A72016"/>
    <w:rsid w:val="00A7252E"/>
    <w:rsid w:val="00A7267F"/>
    <w:rsid w:val="00A733ED"/>
    <w:rsid w:val="00A74407"/>
    <w:rsid w:val="00A74911"/>
    <w:rsid w:val="00A75A4B"/>
    <w:rsid w:val="00A76A66"/>
    <w:rsid w:val="00A76B39"/>
    <w:rsid w:val="00A8069A"/>
    <w:rsid w:val="00A80AF9"/>
    <w:rsid w:val="00A819BE"/>
    <w:rsid w:val="00A829A3"/>
    <w:rsid w:val="00A83BE2"/>
    <w:rsid w:val="00A83C7C"/>
    <w:rsid w:val="00A84502"/>
    <w:rsid w:val="00A84770"/>
    <w:rsid w:val="00A847D9"/>
    <w:rsid w:val="00A848F8"/>
    <w:rsid w:val="00A85BFC"/>
    <w:rsid w:val="00A8698E"/>
    <w:rsid w:val="00A902E2"/>
    <w:rsid w:val="00A90BE8"/>
    <w:rsid w:val="00A90FF7"/>
    <w:rsid w:val="00A9107A"/>
    <w:rsid w:val="00A912C8"/>
    <w:rsid w:val="00A918C7"/>
    <w:rsid w:val="00A924E2"/>
    <w:rsid w:val="00A92CC9"/>
    <w:rsid w:val="00A96147"/>
    <w:rsid w:val="00A978FC"/>
    <w:rsid w:val="00AA0426"/>
    <w:rsid w:val="00AA08C6"/>
    <w:rsid w:val="00AA0A1E"/>
    <w:rsid w:val="00AA0BD3"/>
    <w:rsid w:val="00AA1606"/>
    <w:rsid w:val="00AA1E53"/>
    <w:rsid w:val="00AA2A1F"/>
    <w:rsid w:val="00AA2DFE"/>
    <w:rsid w:val="00AA323D"/>
    <w:rsid w:val="00AA3A1E"/>
    <w:rsid w:val="00AA3C2B"/>
    <w:rsid w:val="00AA402D"/>
    <w:rsid w:val="00AA4C0C"/>
    <w:rsid w:val="00AA55A6"/>
    <w:rsid w:val="00AA59C5"/>
    <w:rsid w:val="00AA5AD8"/>
    <w:rsid w:val="00AA64B7"/>
    <w:rsid w:val="00AA7158"/>
    <w:rsid w:val="00AA771E"/>
    <w:rsid w:val="00AA7746"/>
    <w:rsid w:val="00AA7870"/>
    <w:rsid w:val="00AB02CE"/>
    <w:rsid w:val="00AB100D"/>
    <w:rsid w:val="00AB1022"/>
    <w:rsid w:val="00AB1AD1"/>
    <w:rsid w:val="00AB2368"/>
    <w:rsid w:val="00AB2A4C"/>
    <w:rsid w:val="00AB2D87"/>
    <w:rsid w:val="00AB2F77"/>
    <w:rsid w:val="00AB4579"/>
    <w:rsid w:val="00AB4DCC"/>
    <w:rsid w:val="00AB5569"/>
    <w:rsid w:val="00AB5877"/>
    <w:rsid w:val="00AB70B4"/>
    <w:rsid w:val="00AB71C2"/>
    <w:rsid w:val="00AB7656"/>
    <w:rsid w:val="00AC12F4"/>
    <w:rsid w:val="00AC15DA"/>
    <w:rsid w:val="00AC1727"/>
    <w:rsid w:val="00AC1836"/>
    <w:rsid w:val="00AC1EA3"/>
    <w:rsid w:val="00AC26EB"/>
    <w:rsid w:val="00AC2B70"/>
    <w:rsid w:val="00AC2D58"/>
    <w:rsid w:val="00AC3431"/>
    <w:rsid w:val="00AC354D"/>
    <w:rsid w:val="00AC3FA6"/>
    <w:rsid w:val="00AC4258"/>
    <w:rsid w:val="00AC4929"/>
    <w:rsid w:val="00AC542E"/>
    <w:rsid w:val="00AC561F"/>
    <w:rsid w:val="00AC570D"/>
    <w:rsid w:val="00AC5C84"/>
    <w:rsid w:val="00AC6D1C"/>
    <w:rsid w:val="00AC7961"/>
    <w:rsid w:val="00AC7A2C"/>
    <w:rsid w:val="00AC7BAE"/>
    <w:rsid w:val="00AD1C1E"/>
    <w:rsid w:val="00AD23FC"/>
    <w:rsid w:val="00AD293B"/>
    <w:rsid w:val="00AD2980"/>
    <w:rsid w:val="00AD298A"/>
    <w:rsid w:val="00AD35AA"/>
    <w:rsid w:val="00AD3D3D"/>
    <w:rsid w:val="00AD451F"/>
    <w:rsid w:val="00AD4920"/>
    <w:rsid w:val="00AD4BD7"/>
    <w:rsid w:val="00AD57FD"/>
    <w:rsid w:val="00AD5F2D"/>
    <w:rsid w:val="00AD66E4"/>
    <w:rsid w:val="00AD681D"/>
    <w:rsid w:val="00AD7BC4"/>
    <w:rsid w:val="00AE1D0D"/>
    <w:rsid w:val="00AE23C9"/>
    <w:rsid w:val="00AE2A2D"/>
    <w:rsid w:val="00AE2B50"/>
    <w:rsid w:val="00AE2F30"/>
    <w:rsid w:val="00AE38A0"/>
    <w:rsid w:val="00AE3D50"/>
    <w:rsid w:val="00AE4AFC"/>
    <w:rsid w:val="00AE57D8"/>
    <w:rsid w:val="00AE61CA"/>
    <w:rsid w:val="00AE6A6E"/>
    <w:rsid w:val="00AF09A8"/>
    <w:rsid w:val="00AF13B8"/>
    <w:rsid w:val="00AF24A2"/>
    <w:rsid w:val="00AF37E5"/>
    <w:rsid w:val="00AF464E"/>
    <w:rsid w:val="00AF4796"/>
    <w:rsid w:val="00AF5205"/>
    <w:rsid w:val="00AF5642"/>
    <w:rsid w:val="00AF61C8"/>
    <w:rsid w:val="00AF62F2"/>
    <w:rsid w:val="00AF6A33"/>
    <w:rsid w:val="00AF6C07"/>
    <w:rsid w:val="00AF79BF"/>
    <w:rsid w:val="00AF7EA5"/>
    <w:rsid w:val="00B002A3"/>
    <w:rsid w:val="00B00423"/>
    <w:rsid w:val="00B0144C"/>
    <w:rsid w:val="00B02290"/>
    <w:rsid w:val="00B02CAA"/>
    <w:rsid w:val="00B03AF1"/>
    <w:rsid w:val="00B04344"/>
    <w:rsid w:val="00B05017"/>
    <w:rsid w:val="00B0561D"/>
    <w:rsid w:val="00B06306"/>
    <w:rsid w:val="00B06756"/>
    <w:rsid w:val="00B07C84"/>
    <w:rsid w:val="00B1052F"/>
    <w:rsid w:val="00B10E00"/>
    <w:rsid w:val="00B115B1"/>
    <w:rsid w:val="00B118A3"/>
    <w:rsid w:val="00B11BFB"/>
    <w:rsid w:val="00B12074"/>
    <w:rsid w:val="00B1223C"/>
    <w:rsid w:val="00B12F1C"/>
    <w:rsid w:val="00B1312F"/>
    <w:rsid w:val="00B13895"/>
    <w:rsid w:val="00B139DF"/>
    <w:rsid w:val="00B13CFB"/>
    <w:rsid w:val="00B14505"/>
    <w:rsid w:val="00B148C1"/>
    <w:rsid w:val="00B1566F"/>
    <w:rsid w:val="00B15724"/>
    <w:rsid w:val="00B164D7"/>
    <w:rsid w:val="00B1686E"/>
    <w:rsid w:val="00B16ECE"/>
    <w:rsid w:val="00B20386"/>
    <w:rsid w:val="00B20416"/>
    <w:rsid w:val="00B206B6"/>
    <w:rsid w:val="00B20BAF"/>
    <w:rsid w:val="00B20CFE"/>
    <w:rsid w:val="00B20D09"/>
    <w:rsid w:val="00B21A00"/>
    <w:rsid w:val="00B21C91"/>
    <w:rsid w:val="00B22315"/>
    <w:rsid w:val="00B22F6D"/>
    <w:rsid w:val="00B23131"/>
    <w:rsid w:val="00B23D9C"/>
    <w:rsid w:val="00B24C0E"/>
    <w:rsid w:val="00B24C52"/>
    <w:rsid w:val="00B24F79"/>
    <w:rsid w:val="00B251F7"/>
    <w:rsid w:val="00B253FD"/>
    <w:rsid w:val="00B25A4B"/>
    <w:rsid w:val="00B25B50"/>
    <w:rsid w:val="00B26074"/>
    <w:rsid w:val="00B261DF"/>
    <w:rsid w:val="00B26409"/>
    <w:rsid w:val="00B26750"/>
    <w:rsid w:val="00B27B11"/>
    <w:rsid w:val="00B27B8D"/>
    <w:rsid w:val="00B27D7E"/>
    <w:rsid w:val="00B30AAD"/>
    <w:rsid w:val="00B31BC8"/>
    <w:rsid w:val="00B31FE0"/>
    <w:rsid w:val="00B3209C"/>
    <w:rsid w:val="00B3244D"/>
    <w:rsid w:val="00B32577"/>
    <w:rsid w:val="00B331F2"/>
    <w:rsid w:val="00B33B9C"/>
    <w:rsid w:val="00B33BAB"/>
    <w:rsid w:val="00B33E44"/>
    <w:rsid w:val="00B35A7D"/>
    <w:rsid w:val="00B35B4E"/>
    <w:rsid w:val="00B361DE"/>
    <w:rsid w:val="00B3625A"/>
    <w:rsid w:val="00B3674F"/>
    <w:rsid w:val="00B36D55"/>
    <w:rsid w:val="00B378EA"/>
    <w:rsid w:val="00B37F77"/>
    <w:rsid w:val="00B4014D"/>
    <w:rsid w:val="00B405CD"/>
    <w:rsid w:val="00B412C5"/>
    <w:rsid w:val="00B4138A"/>
    <w:rsid w:val="00B41EE6"/>
    <w:rsid w:val="00B4217F"/>
    <w:rsid w:val="00B4315C"/>
    <w:rsid w:val="00B43BD0"/>
    <w:rsid w:val="00B43E90"/>
    <w:rsid w:val="00B44B20"/>
    <w:rsid w:val="00B4641A"/>
    <w:rsid w:val="00B46AEC"/>
    <w:rsid w:val="00B46FD1"/>
    <w:rsid w:val="00B4701B"/>
    <w:rsid w:val="00B47157"/>
    <w:rsid w:val="00B472BA"/>
    <w:rsid w:val="00B47715"/>
    <w:rsid w:val="00B478A4"/>
    <w:rsid w:val="00B47F5F"/>
    <w:rsid w:val="00B502D4"/>
    <w:rsid w:val="00B50894"/>
    <w:rsid w:val="00B50BC7"/>
    <w:rsid w:val="00B50CD2"/>
    <w:rsid w:val="00B50EFD"/>
    <w:rsid w:val="00B51AD6"/>
    <w:rsid w:val="00B51F13"/>
    <w:rsid w:val="00B52333"/>
    <w:rsid w:val="00B52C62"/>
    <w:rsid w:val="00B53FC6"/>
    <w:rsid w:val="00B557DD"/>
    <w:rsid w:val="00B55AFC"/>
    <w:rsid w:val="00B60BC2"/>
    <w:rsid w:val="00B60E9D"/>
    <w:rsid w:val="00B61354"/>
    <w:rsid w:val="00B61496"/>
    <w:rsid w:val="00B617DE"/>
    <w:rsid w:val="00B62A33"/>
    <w:rsid w:val="00B62F37"/>
    <w:rsid w:val="00B63009"/>
    <w:rsid w:val="00B633FC"/>
    <w:rsid w:val="00B63B98"/>
    <w:rsid w:val="00B66425"/>
    <w:rsid w:val="00B6691C"/>
    <w:rsid w:val="00B6698C"/>
    <w:rsid w:val="00B66A06"/>
    <w:rsid w:val="00B66E46"/>
    <w:rsid w:val="00B675FA"/>
    <w:rsid w:val="00B67C18"/>
    <w:rsid w:val="00B67CD2"/>
    <w:rsid w:val="00B701EC"/>
    <w:rsid w:val="00B70488"/>
    <w:rsid w:val="00B70750"/>
    <w:rsid w:val="00B71429"/>
    <w:rsid w:val="00B721A0"/>
    <w:rsid w:val="00B7224F"/>
    <w:rsid w:val="00B7262A"/>
    <w:rsid w:val="00B736A8"/>
    <w:rsid w:val="00B73A9F"/>
    <w:rsid w:val="00B7474F"/>
    <w:rsid w:val="00B75D1D"/>
    <w:rsid w:val="00B7615B"/>
    <w:rsid w:val="00B76816"/>
    <w:rsid w:val="00B77989"/>
    <w:rsid w:val="00B77D14"/>
    <w:rsid w:val="00B77D4F"/>
    <w:rsid w:val="00B77D94"/>
    <w:rsid w:val="00B77FB9"/>
    <w:rsid w:val="00B8004F"/>
    <w:rsid w:val="00B81415"/>
    <w:rsid w:val="00B82472"/>
    <w:rsid w:val="00B83669"/>
    <w:rsid w:val="00B83DD7"/>
    <w:rsid w:val="00B8497B"/>
    <w:rsid w:val="00B84CA7"/>
    <w:rsid w:val="00B84EBE"/>
    <w:rsid w:val="00B85090"/>
    <w:rsid w:val="00B859B6"/>
    <w:rsid w:val="00B85C2F"/>
    <w:rsid w:val="00B866E6"/>
    <w:rsid w:val="00B86778"/>
    <w:rsid w:val="00B868CA"/>
    <w:rsid w:val="00B871E4"/>
    <w:rsid w:val="00B875EF"/>
    <w:rsid w:val="00B87C8A"/>
    <w:rsid w:val="00B903E9"/>
    <w:rsid w:val="00B90DC8"/>
    <w:rsid w:val="00B91064"/>
    <w:rsid w:val="00B91B9B"/>
    <w:rsid w:val="00B92F75"/>
    <w:rsid w:val="00B9368E"/>
    <w:rsid w:val="00B937B1"/>
    <w:rsid w:val="00B93D40"/>
    <w:rsid w:val="00B94117"/>
    <w:rsid w:val="00B94786"/>
    <w:rsid w:val="00B95084"/>
    <w:rsid w:val="00B950DA"/>
    <w:rsid w:val="00B953B2"/>
    <w:rsid w:val="00B953D6"/>
    <w:rsid w:val="00B95598"/>
    <w:rsid w:val="00B9564F"/>
    <w:rsid w:val="00B957B3"/>
    <w:rsid w:val="00B95C37"/>
    <w:rsid w:val="00B97A28"/>
    <w:rsid w:val="00B97C34"/>
    <w:rsid w:val="00BA0275"/>
    <w:rsid w:val="00BA0B39"/>
    <w:rsid w:val="00BA14BB"/>
    <w:rsid w:val="00BA22BD"/>
    <w:rsid w:val="00BA274F"/>
    <w:rsid w:val="00BA2EBA"/>
    <w:rsid w:val="00BA30F5"/>
    <w:rsid w:val="00BA325E"/>
    <w:rsid w:val="00BA3AA7"/>
    <w:rsid w:val="00BA3EBA"/>
    <w:rsid w:val="00BA46EE"/>
    <w:rsid w:val="00BA5350"/>
    <w:rsid w:val="00BA5E2F"/>
    <w:rsid w:val="00BA6216"/>
    <w:rsid w:val="00BA632D"/>
    <w:rsid w:val="00BA67D0"/>
    <w:rsid w:val="00BA6B88"/>
    <w:rsid w:val="00BA6D53"/>
    <w:rsid w:val="00BA6E5F"/>
    <w:rsid w:val="00BA7A41"/>
    <w:rsid w:val="00BA7B89"/>
    <w:rsid w:val="00BB09C2"/>
    <w:rsid w:val="00BB0C0C"/>
    <w:rsid w:val="00BB1A64"/>
    <w:rsid w:val="00BB1F34"/>
    <w:rsid w:val="00BB24DC"/>
    <w:rsid w:val="00BB28DD"/>
    <w:rsid w:val="00BB2B1B"/>
    <w:rsid w:val="00BB44E3"/>
    <w:rsid w:val="00BB53AE"/>
    <w:rsid w:val="00BB588E"/>
    <w:rsid w:val="00BB5B67"/>
    <w:rsid w:val="00BB5FD8"/>
    <w:rsid w:val="00BB6D24"/>
    <w:rsid w:val="00BB71DE"/>
    <w:rsid w:val="00BB7455"/>
    <w:rsid w:val="00BB76FC"/>
    <w:rsid w:val="00BB7CA3"/>
    <w:rsid w:val="00BB7DC1"/>
    <w:rsid w:val="00BC05CD"/>
    <w:rsid w:val="00BC0690"/>
    <w:rsid w:val="00BC132E"/>
    <w:rsid w:val="00BC133E"/>
    <w:rsid w:val="00BC264F"/>
    <w:rsid w:val="00BC2701"/>
    <w:rsid w:val="00BC3283"/>
    <w:rsid w:val="00BC3A4A"/>
    <w:rsid w:val="00BC3BAE"/>
    <w:rsid w:val="00BC3EFB"/>
    <w:rsid w:val="00BC445F"/>
    <w:rsid w:val="00BC499E"/>
    <w:rsid w:val="00BC4C6A"/>
    <w:rsid w:val="00BC4EFC"/>
    <w:rsid w:val="00BC57D8"/>
    <w:rsid w:val="00BC5941"/>
    <w:rsid w:val="00BC5B46"/>
    <w:rsid w:val="00BC5C1D"/>
    <w:rsid w:val="00BC5CBB"/>
    <w:rsid w:val="00BC72C2"/>
    <w:rsid w:val="00BC7D96"/>
    <w:rsid w:val="00BD06DE"/>
    <w:rsid w:val="00BD0C3F"/>
    <w:rsid w:val="00BD1507"/>
    <w:rsid w:val="00BD1B69"/>
    <w:rsid w:val="00BD34D9"/>
    <w:rsid w:val="00BD3EEC"/>
    <w:rsid w:val="00BD3F42"/>
    <w:rsid w:val="00BD43FF"/>
    <w:rsid w:val="00BD4B19"/>
    <w:rsid w:val="00BD7147"/>
    <w:rsid w:val="00BD71BF"/>
    <w:rsid w:val="00BD7C4B"/>
    <w:rsid w:val="00BE10A5"/>
    <w:rsid w:val="00BE2027"/>
    <w:rsid w:val="00BE38B5"/>
    <w:rsid w:val="00BE3B8E"/>
    <w:rsid w:val="00BE45E4"/>
    <w:rsid w:val="00BE4F55"/>
    <w:rsid w:val="00BE5418"/>
    <w:rsid w:val="00BE5739"/>
    <w:rsid w:val="00BE5BB7"/>
    <w:rsid w:val="00BE75E6"/>
    <w:rsid w:val="00BE7691"/>
    <w:rsid w:val="00BE7816"/>
    <w:rsid w:val="00BE7AF4"/>
    <w:rsid w:val="00BE7BE1"/>
    <w:rsid w:val="00BF0DFE"/>
    <w:rsid w:val="00BF1670"/>
    <w:rsid w:val="00BF29C0"/>
    <w:rsid w:val="00BF3241"/>
    <w:rsid w:val="00BF3BE1"/>
    <w:rsid w:val="00BF47E8"/>
    <w:rsid w:val="00BF5328"/>
    <w:rsid w:val="00BF5A0D"/>
    <w:rsid w:val="00BF5ED4"/>
    <w:rsid w:val="00BF7441"/>
    <w:rsid w:val="00BF7AAD"/>
    <w:rsid w:val="00BF7E47"/>
    <w:rsid w:val="00C00008"/>
    <w:rsid w:val="00C01D58"/>
    <w:rsid w:val="00C01F15"/>
    <w:rsid w:val="00C02071"/>
    <w:rsid w:val="00C0248F"/>
    <w:rsid w:val="00C024F2"/>
    <w:rsid w:val="00C02D61"/>
    <w:rsid w:val="00C03107"/>
    <w:rsid w:val="00C04EB3"/>
    <w:rsid w:val="00C05CAB"/>
    <w:rsid w:val="00C05D18"/>
    <w:rsid w:val="00C06A10"/>
    <w:rsid w:val="00C070F0"/>
    <w:rsid w:val="00C115DF"/>
    <w:rsid w:val="00C11BE0"/>
    <w:rsid w:val="00C12853"/>
    <w:rsid w:val="00C12A9C"/>
    <w:rsid w:val="00C15C1D"/>
    <w:rsid w:val="00C15D1E"/>
    <w:rsid w:val="00C1606D"/>
    <w:rsid w:val="00C21556"/>
    <w:rsid w:val="00C21B8F"/>
    <w:rsid w:val="00C22358"/>
    <w:rsid w:val="00C225E5"/>
    <w:rsid w:val="00C228A4"/>
    <w:rsid w:val="00C23708"/>
    <w:rsid w:val="00C23C6D"/>
    <w:rsid w:val="00C24510"/>
    <w:rsid w:val="00C24CFE"/>
    <w:rsid w:val="00C24EE8"/>
    <w:rsid w:val="00C2510C"/>
    <w:rsid w:val="00C2512B"/>
    <w:rsid w:val="00C255AB"/>
    <w:rsid w:val="00C25B7D"/>
    <w:rsid w:val="00C2632E"/>
    <w:rsid w:val="00C2677F"/>
    <w:rsid w:val="00C2702A"/>
    <w:rsid w:val="00C275AC"/>
    <w:rsid w:val="00C275B1"/>
    <w:rsid w:val="00C27A39"/>
    <w:rsid w:val="00C312E0"/>
    <w:rsid w:val="00C3390A"/>
    <w:rsid w:val="00C342AC"/>
    <w:rsid w:val="00C3460C"/>
    <w:rsid w:val="00C34A57"/>
    <w:rsid w:val="00C35357"/>
    <w:rsid w:val="00C3559B"/>
    <w:rsid w:val="00C35D59"/>
    <w:rsid w:val="00C35E2B"/>
    <w:rsid w:val="00C36AD8"/>
    <w:rsid w:val="00C36B08"/>
    <w:rsid w:val="00C37D83"/>
    <w:rsid w:val="00C40354"/>
    <w:rsid w:val="00C409A6"/>
    <w:rsid w:val="00C40D62"/>
    <w:rsid w:val="00C41719"/>
    <w:rsid w:val="00C41C8E"/>
    <w:rsid w:val="00C41F56"/>
    <w:rsid w:val="00C42218"/>
    <w:rsid w:val="00C423D5"/>
    <w:rsid w:val="00C424BE"/>
    <w:rsid w:val="00C4293B"/>
    <w:rsid w:val="00C435AC"/>
    <w:rsid w:val="00C43C10"/>
    <w:rsid w:val="00C441EA"/>
    <w:rsid w:val="00C44CAA"/>
    <w:rsid w:val="00C45AED"/>
    <w:rsid w:val="00C46BDA"/>
    <w:rsid w:val="00C47B86"/>
    <w:rsid w:val="00C500C2"/>
    <w:rsid w:val="00C50660"/>
    <w:rsid w:val="00C50B95"/>
    <w:rsid w:val="00C50E7F"/>
    <w:rsid w:val="00C51911"/>
    <w:rsid w:val="00C51AC6"/>
    <w:rsid w:val="00C51B76"/>
    <w:rsid w:val="00C52BFF"/>
    <w:rsid w:val="00C52CA3"/>
    <w:rsid w:val="00C53E6B"/>
    <w:rsid w:val="00C53ED3"/>
    <w:rsid w:val="00C54239"/>
    <w:rsid w:val="00C54E42"/>
    <w:rsid w:val="00C554B4"/>
    <w:rsid w:val="00C55DF6"/>
    <w:rsid w:val="00C5732B"/>
    <w:rsid w:val="00C612A9"/>
    <w:rsid w:val="00C61E25"/>
    <w:rsid w:val="00C6319D"/>
    <w:rsid w:val="00C631F0"/>
    <w:rsid w:val="00C63538"/>
    <w:rsid w:val="00C64C20"/>
    <w:rsid w:val="00C65788"/>
    <w:rsid w:val="00C66F29"/>
    <w:rsid w:val="00C6719C"/>
    <w:rsid w:val="00C671D3"/>
    <w:rsid w:val="00C67C7A"/>
    <w:rsid w:val="00C67E84"/>
    <w:rsid w:val="00C70EBC"/>
    <w:rsid w:val="00C71091"/>
    <w:rsid w:val="00C71244"/>
    <w:rsid w:val="00C71AE6"/>
    <w:rsid w:val="00C71E8E"/>
    <w:rsid w:val="00C72023"/>
    <w:rsid w:val="00C72704"/>
    <w:rsid w:val="00C733FC"/>
    <w:rsid w:val="00C739E4"/>
    <w:rsid w:val="00C73F49"/>
    <w:rsid w:val="00C74521"/>
    <w:rsid w:val="00C757AA"/>
    <w:rsid w:val="00C75A37"/>
    <w:rsid w:val="00C76669"/>
    <w:rsid w:val="00C772AE"/>
    <w:rsid w:val="00C77636"/>
    <w:rsid w:val="00C7787F"/>
    <w:rsid w:val="00C7796E"/>
    <w:rsid w:val="00C77B65"/>
    <w:rsid w:val="00C80FBF"/>
    <w:rsid w:val="00C814DC"/>
    <w:rsid w:val="00C817E0"/>
    <w:rsid w:val="00C818F2"/>
    <w:rsid w:val="00C81F87"/>
    <w:rsid w:val="00C8250E"/>
    <w:rsid w:val="00C827C8"/>
    <w:rsid w:val="00C829CC"/>
    <w:rsid w:val="00C83AB1"/>
    <w:rsid w:val="00C83C6C"/>
    <w:rsid w:val="00C8427B"/>
    <w:rsid w:val="00C85055"/>
    <w:rsid w:val="00C85183"/>
    <w:rsid w:val="00C85B1D"/>
    <w:rsid w:val="00C85EA5"/>
    <w:rsid w:val="00C86CFA"/>
    <w:rsid w:val="00C86DCC"/>
    <w:rsid w:val="00C872CC"/>
    <w:rsid w:val="00C87BCE"/>
    <w:rsid w:val="00C90604"/>
    <w:rsid w:val="00C90D6F"/>
    <w:rsid w:val="00C913C9"/>
    <w:rsid w:val="00C91A34"/>
    <w:rsid w:val="00C91CD5"/>
    <w:rsid w:val="00C927FA"/>
    <w:rsid w:val="00C92986"/>
    <w:rsid w:val="00C93285"/>
    <w:rsid w:val="00C93872"/>
    <w:rsid w:val="00C938F2"/>
    <w:rsid w:val="00C93EBE"/>
    <w:rsid w:val="00C93F63"/>
    <w:rsid w:val="00C9421E"/>
    <w:rsid w:val="00C95B93"/>
    <w:rsid w:val="00C966EE"/>
    <w:rsid w:val="00C96A05"/>
    <w:rsid w:val="00C97034"/>
    <w:rsid w:val="00C97B5A"/>
    <w:rsid w:val="00C97D7F"/>
    <w:rsid w:val="00CA11A5"/>
    <w:rsid w:val="00CA17EF"/>
    <w:rsid w:val="00CA1837"/>
    <w:rsid w:val="00CA1AF6"/>
    <w:rsid w:val="00CA28BE"/>
    <w:rsid w:val="00CA2BAF"/>
    <w:rsid w:val="00CA2D23"/>
    <w:rsid w:val="00CA3454"/>
    <w:rsid w:val="00CA3881"/>
    <w:rsid w:val="00CA3E61"/>
    <w:rsid w:val="00CA4413"/>
    <w:rsid w:val="00CA44DF"/>
    <w:rsid w:val="00CA4515"/>
    <w:rsid w:val="00CA5732"/>
    <w:rsid w:val="00CA57F1"/>
    <w:rsid w:val="00CA60E3"/>
    <w:rsid w:val="00CB00B2"/>
    <w:rsid w:val="00CB02F6"/>
    <w:rsid w:val="00CB0585"/>
    <w:rsid w:val="00CB0B4A"/>
    <w:rsid w:val="00CB0CFB"/>
    <w:rsid w:val="00CB0D61"/>
    <w:rsid w:val="00CB0D74"/>
    <w:rsid w:val="00CB111F"/>
    <w:rsid w:val="00CB143E"/>
    <w:rsid w:val="00CB1897"/>
    <w:rsid w:val="00CB1BEB"/>
    <w:rsid w:val="00CB1D06"/>
    <w:rsid w:val="00CB1DEE"/>
    <w:rsid w:val="00CB20CA"/>
    <w:rsid w:val="00CB28D6"/>
    <w:rsid w:val="00CB2CF2"/>
    <w:rsid w:val="00CB2EFD"/>
    <w:rsid w:val="00CB3077"/>
    <w:rsid w:val="00CB32C7"/>
    <w:rsid w:val="00CB3FCA"/>
    <w:rsid w:val="00CB4A50"/>
    <w:rsid w:val="00CB4B4C"/>
    <w:rsid w:val="00CB5121"/>
    <w:rsid w:val="00CB57F8"/>
    <w:rsid w:val="00CB6F8F"/>
    <w:rsid w:val="00CC16B7"/>
    <w:rsid w:val="00CC1D81"/>
    <w:rsid w:val="00CC2759"/>
    <w:rsid w:val="00CC3282"/>
    <w:rsid w:val="00CC3BEA"/>
    <w:rsid w:val="00CC4B05"/>
    <w:rsid w:val="00CC570E"/>
    <w:rsid w:val="00CC7195"/>
    <w:rsid w:val="00CC761C"/>
    <w:rsid w:val="00CC78EC"/>
    <w:rsid w:val="00CC7C4E"/>
    <w:rsid w:val="00CC7CC2"/>
    <w:rsid w:val="00CD12A8"/>
    <w:rsid w:val="00CD207F"/>
    <w:rsid w:val="00CD30B7"/>
    <w:rsid w:val="00CD32D5"/>
    <w:rsid w:val="00CD3768"/>
    <w:rsid w:val="00CD3B00"/>
    <w:rsid w:val="00CD3C8D"/>
    <w:rsid w:val="00CD3FC5"/>
    <w:rsid w:val="00CD4061"/>
    <w:rsid w:val="00CD4673"/>
    <w:rsid w:val="00CD4D24"/>
    <w:rsid w:val="00CD561B"/>
    <w:rsid w:val="00CD5BA8"/>
    <w:rsid w:val="00CD5F55"/>
    <w:rsid w:val="00CD6FD3"/>
    <w:rsid w:val="00CD7A0D"/>
    <w:rsid w:val="00CE0326"/>
    <w:rsid w:val="00CE0CA1"/>
    <w:rsid w:val="00CE0F24"/>
    <w:rsid w:val="00CE107E"/>
    <w:rsid w:val="00CE2346"/>
    <w:rsid w:val="00CE256D"/>
    <w:rsid w:val="00CE2D9A"/>
    <w:rsid w:val="00CE319F"/>
    <w:rsid w:val="00CE47FA"/>
    <w:rsid w:val="00CE48B7"/>
    <w:rsid w:val="00CE4907"/>
    <w:rsid w:val="00CE4DBC"/>
    <w:rsid w:val="00CE623C"/>
    <w:rsid w:val="00CE7152"/>
    <w:rsid w:val="00CE7B2A"/>
    <w:rsid w:val="00CF0089"/>
    <w:rsid w:val="00CF0E25"/>
    <w:rsid w:val="00CF1302"/>
    <w:rsid w:val="00CF1EB1"/>
    <w:rsid w:val="00CF2334"/>
    <w:rsid w:val="00CF30DC"/>
    <w:rsid w:val="00CF4F2B"/>
    <w:rsid w:val="00CF5833"/>
    <w:rsid w:val="00CF5D9D"/>
    <w:rsid w:val="00CF7016"/>
    <w:rsid w:val="00CF7556"/>
    <w:rsid w:val="00CF7839"/>
    <w:rsid w:val="00CF7D1D"/>
    <w:rsid w:val="00D00547"/>
    <w:rsid w:val="00D00B1B"/>
    <w:rsid w:val="00D010C1"/>
    <w:rsid w:val="00D0117C"/>
    <w:rsid w:val="00D02D6B"/>
    <w:rsid w:val="00D036B4"/>
    <w:rsid w:val="00D04944"/>
    <w:rsid w:val="00D0519A"/>
    <w:rsid w:val="00D05372"/>
    <w:rsid w:val="00D07B7E"/>
    <w:rsid w:val="00D10A98"/>
    <w:rsid w:val="00D10ABF"/>
    <w:rsid w:val="00D10FA9"/>
    <w:rsid w:val="00D12FA6"/>
    <w:rsid w:val="00D13D88"/>
    <w:rsid w:val="00D14ACB"/>
    <w:rsid w:val="00D15992"/>
    <w:rsid w:val="00D1657D"/>
    <w:rsid w:val="00D16CE4"/>
    <w:rsid w:val="00D20A4A"/>
    <w:rsid w:val="00D20A7B"/>
    <w:rsid w:val="00D20D57"/>
    <w:rsid w:val="00D20DBA"/>
    <w:rsid w:val="00D212FA"/>
    <w:rsid w:val="00D21E42"/>
    <w:rsid w:val="00D23314"/>
    <w:rsid w:val="00D250ED"/>
    <w:rsid w:val="00D25719"/>
    <w:rsid w:val="00D26DE8"/>
    <w:rsid w:val="00D3036E"/>
    <w:rsid w:val="00D30CF2"/>
    <w:rsid w:val="00D31B5F"/>
    <w:rsid w:val="00D31F22"/>
    <w:rsid w:val="00D325E4"/>
    <w:rsid w:val="00D32B35"/>
    <w:rsid w:val="00D33E7F"/>
    <w:rsid w:val="00D3452E"/>
    <w:rsid w:val="00D34C23"/>
    <w:rsid w:val="00D36EB4"/>
    <w:rsid w:val="00D371C5"/>
    <w:rsid w:val="00D3724E"/>
    <w:rsid w:val="00D403BA"/>
    <w:rsid w:val="00D4096D"/>
    <w:rsid w:val="00D41E04"/>
    <w:rsid w:val="00D420AC"/>
    <w:rsid w:val="00D42F0C"/>
    <w:rsid w:val="00D437C0"/>
    <w:rsid w:val="00D438AC"/>
    <w:rsid w:val="00D43BCC"/>
    <w:rsid w:val="00D440F5"/>
    <w:rsid w:val="00D443EE"/>
    <w:rsid w:val="00D454BB"/>
    <w:rsid w:val="00D45A7E"/>
    <w:rsid w:val="00D46E82"/>
    <w:rsid w:val="00D4783E"/>
    <w:rsid w:val="00D47B19"/>
    <w:rsid w:val="00D50940"/>
    <w:rsid w:val="00D50A02"/>
    <w:rsid w:val="00D51808"/>
    <w:rsid w:val="00D51916"/>
    <w:rsid w:val="00D51B7C"/>
    <w:rsid w:val="00D52231"/>
    <w:rsid w:val="00D522E4"/>
    <w:rsid w:val="00D5265E"/>
    <w:rsid w:val="00D52912"/>
    <w:rsid w:val="00D52CA1"/>
    <w:rsid w:val="00D52CCC"/>
    <w:rsid w:val="00D52DD3"/>
    <w:rsid w:val="00D52E79"/>
    <w:rsid w:val="00D5364A"/>
    <w:rsid w:val="00D54930"/>
    <w:rsid w:val="00D54EC2"/>
    <w:rsid w:val="00D551C0"/>
    <w:rsid w:val="00D5562C"/>
    <w:rsid w:val="00D558E5"/>
    <w:rsid w:val="00D55E3C"/>
    <w:rsid w:val="00D55F22"/>
    <w:rsid w:val="00D57765"/>
    <w:rsid w:val="00D57D75"/>
    <w:rsid w:val="00D57D86"/>
    <w:rsid w:val="00D6031D"/>
    <w:rsid w:val="00D60852"/>
    <w:rsid w:val="00D60BEE"/>
    <w:rsid w:val="00D60C71"/>
    <w:rsid w:val="00D60CAD"/>
    <w:rsid w:val="00D61157"/>
    <w:rsid w:val="00D6153F"/>
    <w:rsid w:val="00D6222A"/>
    <w:rsid w:val="00D6269E"/>
    <w:rsid w:val="00D631C5"/>
    <w:rsid w:val="00D63D9B"/>
    <w:rsid w:val="00D64CE3"/>
    <w:rsid w:val="00D65244"/>
    <w:rsid w:val="00D65419"/>
    <w:rsid w:val="00D65F6C"/>
    <w:rsid w:val="00D66877"/>
    <w:rsid w:val="00D67167"/>
    <w:rsid w:val="00D67A70"/>
    <w:rsid w:val="00D67FC4"/>
    <w:rsid w:val="00D70001"/>
    <w:rsid w:val="00D7080C"/>
    <w:rsid w:val="00D70CAC"/>
    <w:rsid w:val="00D713B4"/>
    <w:rsid w:val="00D71A47"/>
    <w:rsid w:val="00D71B17"/>
    <w:rsid w:val="00D7392C"/>
    <w:rsid w:val="00D75B68"/>
    <w:rsid w:val="00D760FD"/>
    <w:rsid w:val="00D7647C"/>
    <w:rsid w:val="00D772E3"/>
    <w:rsid w:val="00D7744C"/>
    <w:rsid w:val="00D779CA"/>
    <w:rsid w:val="00D814EA"/>
    <w:rsid w:val="00D81714"/>
    <w:rsid w:val="00D81969"/>
    <w:rsid w:val="00D81F8D"/>
    <w:rsid w:val="00D81FF2"/>
    <w:rsid w:val="00D82E45"/>
    <w:rsid w:val="00D82EA6"/>
    <w:rsid w:val="00D834AE"/>
    <w:rsid w:val="00D8372D"/>
    <w:rsid w:val="00D842C3"/>
    <w:rsid w:val="00D8484F"/>
    <w:rsid w:val="00D84FAF"/>
    <w:rsid w:val="00D850A1"/>
    <w:rsid w:val="00D868BD"/>
    <w:rsid w:val="00D86BD3"/>
    <w:rsid w:val="00D86EFD"/>
    <w:rsid w:val="00D873C3"/>
    <w:rsid w:val="00D90EA6"/>
    <w:rsid w:val="00D91227"/>
    <w:rsid w:val="00D91A93"/>
    <w:rsid w:val="00D9231D"/>
    <w:rsid w:val="00D93050"/>
    <w:rsid w:val="00D93E09"/>
    <w:rsid w:val="00D940B5"/>
    <w:rsid w:val="00D94C9A"/>
    <w:rsid w:val="00D95FA8"/>
    <w:rsid w:val="00D96EFE"/>
    <w:rsid w:val="00D97659"/>
    <w:rsid w:val="00D97891"/>
    <w:rsid w:val="00D97AAB"/>
    <w:rsid w:val="00D97D8A"/>
    <w:rsid w:val="00DA0564"/>
    <w:rsid w:val="00DA07AE"/>
    <w:rsid w:val="00DA1294"/>
    <w:rsid w:val="00DA12A8"/>
    <w:rsid w:val="00DA2F24"/>
    <w:rsid w:val="00DA349A"/>
    <w:rsid w:val="00DA35E1"/>
    <w:rsid w:val="00DA3C84"/>
    <w:rsid w:val="00DA3FDB"/>
    <w:rsid w:val="00DA4DC0"/>
    <w:rsid w:val="00DA51F9"/>
    <w:rsid w:val="00DA5494"/>
    <w:rsid w:val="00DA5C8D"/>
    <w:rsid w:val="00DA676E"/>
    <w:rsid w:val="00DA69BC"/>
    <w:rsid w:val="00DA7221"/>
    <w:rsid w:val="00DA78F0"/>
    <w:rsid w:val="00DB0941"/>
    <w:rsid w:val="00DB1B4B"/>
    <w:rsid w:val="00DB1D21"/>
    <w:rsid w:val="00DB1EB1"/>
    <w:rsid w:val="00DB2A28"/>
    <w:rsid w:val="00DB2A2D"/>
    <w:rsid w:val="00DB44AF"/>
    <w:rsid w:val="00DB4FB2"/>
    <w:rsid w:val="00DB539F"/>
    <w:rsid w:val="00DB5B0A"/>
    <w:rsid w:val="00DB67F5"/>
    <w:rsid w:val="00DB67F8"/>
    <w:rsid w:val="00DB6832"/>
    <w:rsid w:val="00DB6E58"/>
    <w:rsid w:val="00DB7962"/>
    <w:rsid w:val="00DC096B"/>
    <w:rsid w:val="00DC158E"/>
    <w:rsid w:val="00DC2F6C"/>
    <w:rsid w:val="00DC301E"/>
    <w:rsid w:val="00DC3D73"/>
    <w:rsid w:val="00DC4683"/>
    <w:rsid w:val="00DC481F"/>
    <w:rsid w:val="00DC4E27"/>
    <w:rsid w:val="00DC5179"/>
    <w:rsid w:val="00DC5931"/>
    <w:rsid w:val="00DC6BDC"/>
    <w:rsid w:val="00DC6F8D"/>
    <w:rsid w:val="00DC7B30"/>
    <w:rsid w:val="00DD07BF"/>
    <w:rsid w:val="00DD0A28"/>
    <w:rsid w:val="00DD0C81"/>
    <w:rsid w:val="00DD0F8E"/>
    <w:rsid w:val="00DD1908"/>
    <w:rsid w:val="00DD20C5"/>
    <w:rsid w:val="00DD2A82"/>
    <w:rsid w:val="00DD39C6"/>
    <w:rsid w:val="00DD39F5"/>
    <w:rsid w:val="00DD461F"/>
    <w:rsid w:val="00DD50F6"/>
    <w:rsid w:val="00DD55DD"/>
    <w:rsid w:val="00DD61B5"/>
    <w:rsid w:val="00DD6921"/>
    <w:rsid w:val="00DD6953"/>
    <w:rsid w:val="00DD6C1B"/>
    <w:rsid w:val="00DD792C"/>
    <w:rsid w:val="00DD7BDC"/>
    <w:rsid w:val="00DE025B"/>
    <w:rsid w:val="00DE0915"/>
    <w:rsid w:val="00DE0C0F"/>
    <w:rsid w:val="00DE1BEF"/>
    <w:rsid w:val="00DE2615"/>
    <w:rsid w:val="00DE2BE5"/>
    <w:rsid w:val="00DE2E71"/>
    <w:rsid w:val="00DE3134"/>
    <w:rsid w:val="00DE3451"/>
    <w:rsid w:val="00DE3A53"/>
    <w:rsid w:val="00DE4488"/>
    <w:rsid w:val="00DE47EE"/>
    <w:rsid w:val="00DE5001"/>
    <w:rsid w:val="00DE53CD"/>
    <w:rsid w:val="00DE60C7"/>
    <w:rsid w:val="00DE6421"/>
    <w:rsid w:val="00DE752C"/>
    <w:rsid w:val="00DE7C45"/>
    <w:rsid w:val="00DF023F"/>
    <w:rsid w:val="00DF0321"/>
    <w:rsid w:val="00DF0749"/>
    <w:rsid w:val="00DF0D98"/>
    <w:rsid w:val="00DF1E39"/>
    <w:rsid w:val="00DF2C85"/>
    <w:rsid w:val="00DF2F61"/>
    <w:rsid w:val="00DF2FE9"/>
    <w:rsid w:val="00DF3B41"/>
    <w:rsid w:val="00DF43CB"/>
    <w:rsid w:val="00DF4766"/>
    <w:rsid w:val="00DF48C1"/>
    <w:rsid w:val="00DF4C9A"/>
    <w:rsid w:val="00DF69A3"/>
    <w:rsid w:val="00DF75C5"/>
    <w:rsid w:val="00DF7BF8"/>
    <w:rsid w:val="00E00D29"/>
    <w:rsid w:val="00E02AED"/>
    <w:rsid w:val="00E039E6"/>
    <w:rsid w:val="00E03FA4"/>
    <w:rsid w:val="00E040F2"/>
    <w:rsid w:val="00E04DE0"/>
    <w:rsid w:val="00E062AE"/>
    <w:rsid w:val="00E06313"/>
    <w:rsid w:val="00E06F59"/>
    <w:rsid w:val="00E0770D"/>
    <w:rsid w:val="00E07EE6"/>
    <w:rsid w:val="00E07FC4"/>
    <w:rsid w:val="00E100B6"/>
    <w:rsid w:val="00E11023"/>
    <w:rsid w:val="00E114B8"/>
    <w:rsid w:val="00E11EFA"/>
    <w:rsid w:val="00E1202E"/>
    <w:rsid w:val="00E12E00"/>
    <w:rsid w:val="00E132AA"/>
    <w:rsid w:val="00E14E12"/>
    <w:rsid w:val="00E14F32"/>
    <w:rsid w:val="00E15867"/>
    <w:rsid w:val="00E165F4"/>
    <w:rsid w:val="00E167E5"/>
    <w:rsid w:val="00E171D7"/>
    <w:rsid w:val="00E20B87"/>
    <w:rsid w:val="00E213E5"/>
    <w:rsid w:val="00E2219A"/>
    <w:rsid w:val="00E22FCB"/>
    <w:rsid w:val="00E230DB"/>
    <w:rsid w:val="00E23C60"/>
    <w:rsid w:val="00E23ECB"/>
    <w:rsid w:val="00E24429"/>
    <w:rsid w:val="00E25959"/>
    <w:rsid w:val="00E25BF2"/>
    <w:rsid w:val="00E25C6B"/>
    <w:rsid w:val="00E25FB4"/>
    <w:rsid w:val="00E261D9"/>
    <w:rsid w:val="00E26980"/>
    <w:rsid w:val="00E26A3B"/>
    <w:rsid w:val="00E26AA3"/>
    <w:rsid w:val="00E27069"/>
    <w:rsid w:val="00E27089"/>
    <w:rsid w:val="00E27299"/>
    <w:rsid w:val="00E27549"/>
    <w:rsid w:val="00E27A7E"/>
    <w:rsid w:val="00E3031F"/>
    <w:rsid w:val="00E30657"/>
    <w:rsid w:val="00E30ABF"/>
    <w:rsid w:val="00E30FD2"/>
    <w:rsid w:val="00E316DD"/>
    <w:rsid w:val="00E32573"/>
    <w:rsid w:val="00E32BBA"/>
    <w:rsid w:val="00E32C8E"/>
    <w:rsid w:val="00E3421C"/>
    <w:rsid w:val="00E34CFB"/>
    <w:rsid w:val="00E351D7"/>
    <w:rsid w:val="00E361DC"/>
    <w:rsid w:val="00E36451"/>
    <w:rsid w:val="00E36EAC"/>
    <w:rsid w:val="00E37286"/>
    <w:rsid w:val="00E37DD5"/>
    <w:rsid w:val="00E40AE9"/>
    <w:rsid w:val="00E411C0"/>
    <w:rsid w:val="00E42357"/>
    <w:rsid w:val="00E426F4"/>
    <w:rsid w:val="00E429CC"/>
    <w:rsid w:val="00E42BF0"/>
    <w:rsid w:val="00E42FC5"/>
    <w:rsid w:val="00E4309A"/>
    <w:rsid w:val="00E434B4"/>
    <w:rsid w:val="00E43544"/>
    <w:rsid w:val="00E43754"/>
    <w:rsid w:val="00E43AB2"/>
    <w:rsid w:val="00E44BDF"/>
    <w:rsid w:val="00E457D3"/>
    <w:rsid w:val="00E45F95"/>
    <w:rsid w:val="00E46A0B"/>
    <w:rsid w:val="00E47DA1"/>
    <w:rsid w:val="00E47DC7"/>
    <w:rsid w:val="00E50458"/>
    <w:rsid w:val="00E50485"/>
    <w:rsid w:val="00E514F2"/>
    <w:rsid w:val="00E51968"/>
    <w:rsid w:val="00E52D44"/>
    <w:rsid w:val="00E52FE0"/>
    <w:rsid w:val="00E53DD2"/>
    <w:rsid w:val="00E54455"/>
    <w:rsid w:val="00E553FA"/>
    <w:rsid w:val="00E556D9"/>
    <w:rsid w:val="00E55C73"/>
    <w:rsid w:val="00E5703C"/>
    <w:rsid w:val="00E57A6B"/>
    <w:rsid w:val="00E600DF"/>
    <w:rsid w:val="00E61300"/>
    <w:rsid w:val="00E614EC"/>
    <w:rsid w:val="00E615C6"/>
    <w:rsid w:val="00E6232E"/>
    <w:rsid w:val="00E624D4"/>
    <w:rsid w:val="00E62DC2"/>
    <w:rsid w:val="00E645E3"/>
    <w:rsid w:val="00E64CE8"/>
    <w:rsid w:val="00E64D37"/>
    <w:rsid w:val="00E65949"/>
    <w:rsid w:val="00E65A60"/>
    <w:rsid w:val="00E65A74"/>
    <w:rsid w:val="00E66015"/>
    <w:rsid w:val="00E67255"/>
    <w:rsid w:val="00E67A14"/>
    <w:rsid w:val="00E67C77"/>
    <w:rsid w:val="00E71AB1"/>
    <w:rsid w:val="00E72020"/>
    <w:rsid w:val="00E7245F"/>
    <w:rsid w:val="00E72C58"/>
    <w:rsid w:val="00E73109"/>
    <w:rsid w:val="00E734FD"/>
    <w:rsid w:val="00E737AB"/>
    <w:rsid w:val="00E73B3B"/>
    <w:rsid w:val="00E74E45"/>
    <w:rsid w:val="00E755B3"/>
    <w:rsid w:val="00E7656E"/>
    <w:rsid w:val="00E76E5A"/>
    <w:rsid w:val="00E77187"/>
    <w:rsid w:val="00E7768D"/>
    <w:rsid w:val="00E82948"/>
    <w:rsid w:val="00E82C65"/>
    <w:rsid w:val="00E8334C"/>
    <w:rsid w:val="00E84683"/>
    <w:rsid w:val="00E84741"/>
    <w:rsid w:val="00E84C37"/>
    <w:rsid w:val="00E8534C"/>
    <w:rsid w:val="00E85828"/>
    <w:rsid w:val="00E8636F"/>
    <w:rsid w:val="00E86B22"/>
    <w:rsid w:val="00E86C19"/>
    <w:rsid w:val="00E92319"/>
    <w:rsid w:val="00E92784"/>
    <w:rsid w:val="00E93024"/>
    <w:rsid w:val="00E93E8B"/>
    <w:rsid w:val="00E942C9"/>
    <w:rsid w:val="00E94A26"/>
    <w:rsid w:val="00E957AA"/>
    <w:rsid w:val="00E9643A"/>
    <w:rsid w:val="00EA0405"/>
    <w:rsid w:val="00EA1025"/>
    <w:rsid w:val="00EA130D"/>
    <w:rsid w:val="00EA15AD"/>
    <w:rsid w:val="00EA3447"/>
    <w:rsid w:val="00EA3568"/>
    <w:rsid w:val="00EA3FB1"/>
    <w:rsid w:val="00EA4B45"/>
    <w:rsid w:val="00EA5210"/>
    <w:rsid w:val="00EA5E70"/>
    <w:rsid w:val="00EA6520"/>
    <w:rsid w:val="00EA65BC"/>
    <w:rsid w:val="00EA6719"/>
    <w:rsid w:val="00EA6CDE"/>
    <w:rsid w:val="00EA6E74"/>
    <w:rsid w:val="00EA7730"/>
    <w:rsid w:val="00EA7D77"/>
    <w:rsid w:val="00EB0146"/>
    <w:rsid w:val="00EB086C"/>
    <w:rsid w:val="00EB0D15"/>
    <w:rsid w:val="00EB11DB"/>
    <w:rsid w:val="00EB1A4D"/>
    <w:rsid w:val="00EB1B53"/>
    <w:rsid w:val="00EB25AD"/>
    <w:rsid w:val="00EB28D7"/>
    <w:rsid w:val="00EB294E"/>
    <w:rsid w:val="00EB2D53"/>
    <w:rsid w:val="00EB2EE6"/>
    <w:rsid w:val="00EB3A05"/>
    <w:rsid w:val="00EB3F0C"/>
    <w:rsid w:val="00EB4813"/>
    <w:rsid w:val="00EB4CBF"/>
    <w:rsid w:val="00EB5A9B"/>
    <w:rsid w:val="00EB5E6F"/>
    <w:rsid w:val="00EB6B83"/>
    <w:rsid w:val="00EB7D01"/>
    <w:rsid w:val="00EC0223"/>
    <w:rsid w:val="00EC032A"/>
    <w:rsid w:val="00EC0749"/>
    <w:rsid w:val="00EC15CA"/>
    <w:rsid w:val="00EC2A0D"/>
    <w:rsid w:val="00EC3811"/>
    <w:rsid w:val="00EC4663"/>
    <w:rsid w:val="00EC53A5"/>
    <w:rsid w:val="00EC5882"/>
    <w:rsid w:val="00EC6CB9"/>
    <w:rsid w:val="00ED0003"/>
    <w:rsid w:val="00ED0526"/>
    <w:rsid w:val="00ED05F3"/>
    <w:rsid w:val="00ED0F4D"/>
    <w:rsid w:val="00ED10F7"/>
    <w:rsid w:val="00ED111B"/>
    <w:rsid w:val="00ED20A2"/>
    <w:rsid w:val="00ED20AA"/>
    <w:rsid w:val="00ED2586"/>
    <w:rsid w:val="00ED2C0B"/>
    <w:rsid w:val="00ED314B"/>
    <w:rsid w:val="00ED3295"/>
    <w:rsid w:val="00ED34E3"/>
    <w:rsid w:val="00ED36FC"/>
    <w:rsid w:val="00ED39EB"/>
    <w:rsid w:val="00ED464E"/>
    <w:rsid w:val="00ED5BB2"/>
    <w:rsid w:val="00ED60FE"/>
    <w:rsid w:val="00ED61DB"/>
    <w:rsid w:val="00ED76AA"/>
    <w:rsid w:val="00EE0D60"/>
    <w:rsid w:val="00EE2745"/>
    <w:rsid w:val="00EE3527"/>
    <w:rsid w:val="00EE3FE6"/>
    <w:rsid w:val="00EE4581"/>
    <w:rsid w:val="00EE541B"/>
    <w:rsid w:val="00EE5DCD"/>
    <w:rsid w:val="00EE745D"/>
    <w:rsid w:val="00EE7B51"/>
    <w:rsid w:val="00EE7C45"/>
    <w:rsid w:val="00EF00FB"/>
    <w:rsid w:val="00EF0AF9"/>
    <w:rsid w:val="00EF0E1E"/>
    <w:rsid w:val="00EF12D5"/>
    <w:rsid w:val="00EF1E8D"/>
    <w:rsid w:val="00EF2985"/>
    <w:rsid w:val="00EF29B6"/>
    <w:rsid w:val="00EF2E62"/>
    <w:rsid w:val="00EF3060"/>
    <w:rsid w:val="00EF3091"/>
    <w:rsid w:val="00EF3964"/>
    <w:rsid w:val="00EF4CB2"/>
    <w:rsid w:val="00EF4CD3"/>
    <w:rsid w:val="00EF538E"/>
    <w:rsid w:val="00EF5875"/>
    <w:rsid w:val="00EF5F70"/>
    <w:rsid w:val="00EF7992"/>
    <w:rsid w:val="00EF79A4"/>
    <w:rsid w:val="00EF7CB8"/>
    <w:rsid w:val="00EF7DD6"/>
    <w:rsid w:val="00F0046B"/>
    <w:rsid w:val="00F00AE0"/>
    <w:rsid w:val="00F0156C"/>
    <w:rsid w:val="00F01B0D"/>
    <w:rsid w:val="00F02590"/>
    <w:rsid w:val="00F0263F"/>
    <w:rsid w:val="00F02E2E"/>
    <w:rsid w:val="00F032B1"/>
    <w:rsid w:val="00F0352E"/>
    <w:rsid w:val="00F03683"/>
    <w:rsid w:val="00F04347"/>
    <w:rsid w:val="00F05805"/>
    <w:rsid w:val="00F060A2"/>
    <w:rsid w:val="00F06D3A"/>
    <w:rsid w:val="00F07EDC"/>
    <w:rsid w:val="00F104E2"/>
    <w:rsid w:val="00F10A0B"/>
    <w:rsid w:val="00F11664"/>
    <w:rsid w:val="00F11B59"/>
    <w:rsid w:val="00F11C00"/>
    <w:rsid w:val="00F12703"/>
    <w:rsid w:val="00F13086"/>
    <w:rsid w:val="00F139B2"/>
    <w:rsid w:val="00F13B2F"/>
    <w:rsid w:val="00F13D79"/>
    <w:rsid w:val="00F141B7"/>
    <w:rsid w:val="00F144AB"/>
    <w:rsid w:val="00F14EBD"/>
    <w:rsid w:val="00F15FB4"/>
    <w:rsid w:val="00F16095"/>
    <w:rsid w:val="00F16135"/>
    <w:rsid w:val="00F16718"/>
    <w:rsid w:val="00F178BE"/>
    <w:rsid w:val="00F179A0"/>
    <w:rsid w:val="00F20098"/>
    <w:rsid w:val="00F20C0F"/>
    <w:rsid w:val="00F211A2"/>
    <w:rsid w:val="00F2158F"/>
    <w:rsid w:val="00F21826"/>
    <w:rsid w:val="00F21CB4"/>
    <w:rsid w:val="00F21FCA"/>
    <w:rsid w:val="00F22D96"/>
    <w:rsid w:val="00F22E8E"/>
    <w:rsid w:val="00F23F7A"/>
    <w:rsid w:val="00F248B2"/>
    <w:rsid w:val="00F24F3A"/>
    <w:rsid w:val="00F250E6"/>
    <w:rsid w:val="00F2580E"/>
    <w:rsid w:val="00F25FB2"/>
    <w:rsid w:val="00F26342"/>
    <w:rsid w:val="00F2670A"/>
    <w:rsid w:val="00F26F2B"/>
    <w:rsid w:val="00F27142"/>
    <w:rsid w:val="00F30F60"/>
    <w:rsid w:val="00F312C3"/>
    <w:rsid w:val="00F31C15"/>
    <w:rsid w:val="00F32762"/>
    <w:rsid w:val="00F329F5"/>
    <w:rsid w:val="00F341A5"/>
    <w:rsid w:val="00F345C8"/>
    <w:rsid w:val="00F3474A"/>
    <w:rsid w:val="00F3525A"/>
    <w:rsid w:val="00F35643"/>
    <w:rsid w:val="00F361E7"/>
    <w:rsid w:val="00F3679F"/>
    <w:rsid w:val="00F40AEB"/>
    <w:rsid w:val="00F4184C"/>
    <w:rsid w:val="00F42BEE"/>
    <w:rsid w:val="00F46BF6"/>
    <w:rsid w:val="00F46D33"/>
    <w:rsid w:val="00F47553"/>
    <w:rsid w:val="00F47A41"/>
    <w:rsid w:val="00F47A84"/>
    <w:rsid w:val="00F5017A"/>
    <w:rsid w:val="00F5037A"/>
    <w:rsid w:val="00F509EF"/>
    <w:rsid w:val="00F50AC7"/>
    <w:rsid w:val="00F50BA2"/>
    <w:rsid w:val="00F50E96"/>
    <w:rsid w:val="00F51358"/>
    <w:rsid w:val="00F51B16"/>
    <w:rsid w:val="00F51D9B"/>
    <w:rsid w:val="00F51E57"/>
    <w:rsid w:val="00F5266D"/>
    <w:rsid w:val="00F52AD9"/>
    <w:rsid w:val="00F52CCF"/>
    <w:rsid w:val="00F5338A"/>
    <w:rsid w:val="00F5381D"/>
    <w:rsid w:val="00F53B7C"/>
    <w:rsid w:val="00F53BF0"/>
    <w:rsid w:val="00F5462B"/>
    <w:rsid w:val="00F54C39"/>
    <w:rsid w:val="00F564A2"/>
    <w:rsid w:val="00F56A53"/>
    <w:rsid w:val="00F57BF4"/>
    <w:rsid w:val="00F60CA7"/>
    <w:rsid w:val="00F610A7"/>
    <w:rsid w:val="00F611A9"/>
    <w:rsid w:val="00F61FCE"/>
    <w:rsid w:val="00F636D3"/>
    <w:rsid w:val="00F6433D"/>
    <w:rsid w:val="00F64A81"/>
    <w:rsid w:val="00F65125"/>
    <w:rsid w:val="00F65564"/>
    <w:rsid w:val="00F66057"/>
    <w:rsid w:val="00F66383"/>
    <w:rsid w:val="00F669A8"/>
    <w:rsid w:val="00F669D2"/>
    <w:rsid w:val="00F67641"/>
    <w:rsid w:val="00F703F0"/>
    <w:rsid w:val="00F70BFE"/>
    <w:rsid w:val="00F71A64"/>
    <w:rsid w:val="00F71B52"/>
    <w:rsid w:val="00F72B08"/>
    <w:rsid w:val="00F73159"/>
    <w:rsid w:val="00F73813"/>
    <w:rsid w:val="00F74455"/>
    <w:rsid w:val="00F74EE6"/>
    <w:rsid w:val="00F750E4"/>
    <w:rsid w:val="00F76F3A"/>
    <w:rsid w:val="00F771E6"/>
    <w:rsid w:val="00F778D1"/>
    <w:rsid w:val="00F80315"/>
    <w:rsid w:val="00F80CB9"/>
    <w:rsid w:val="00F80DEE"/>
    <w:rsid w:val="00F80FF1"/>
    <w:rsid w:val="00F815E9"/>
    <w:rsid w:val="00F81C89"/>
    <w:rsid w:val="00F820B5"/>
    <w:rsid w:val="00F8252D"/>
    <w:rsid w:val="00F825D1"/>
    <w:rsid w:val="00F82D47"/>
    <w:rsid w:val="00F8338D"/>
    <w:rsid w:val="00F835B2"/>
    <w:rsid w:val="00F83A26"/>
    <w:rsid w:val="00F846D5"/>
    <w:rsid w:val="00F84B59"/>
    <w:rsid w:val="00F84CF6"/>
    <w:rsid w:val="00F84E29"/>
    <w:rsid w:val="00F85654"/>
    <w:rsid w:val="00F8590C"/>
    <w:rsid w:val="00F900E5"/>
    <w:rsid w:val="00F906FB"/>
    <w:rsid w:val="00F910B5"/>
    <w:rsid w:val="00F91804"/>
    <w:rsid w:val="00F92172"/>
    <w:rsid w:val="00F928D0"/>
    <w:rsid w:val="00F936AA"/>
    <w:rsid w:val="00F93C85"/>
    <w:rsid w:val="00F9517F"/>
    <w:rsid w:val="00F9518A"/>
    <w:rsid w:val="00F9521F"/>
    <w:rsid w:val="00F956C3"/>
    <w:rsid w:val="00F95F2A"/>
    <w:rsid w:val="00F9607D"/>
    <w:rsid w:val="00F960AB"/>
    <w:rsid w:val="00F96314"/>
    <w:rsid w:val="00F96708"/>
    <w:rsid w:val="00F969D7"/>
    <w:rsid w:val="00F96A9D"/>
    <w:rsid w:val="00F96C70"/>
    <w:rsid w:val="00F97B4F"/>
    <w:rsid w:val="00F97EA4"/>
    <w:rsid w:val="00FA037D"/>
    <w:rsid w:val="00FA050C"/>
    <w:rsid w:val="00FA06E7"/>
    <w:rsid w:val="00FA1289"/>
    <w:rsid w:val="00FA12BC"/>
    <w:rsid w:val="00FA212B"/>
    <w:rsid w:val="00FA3586"/>
    <w:rsid w:val="00FA392A"/>
    <w:rsid w:val="00FA4148"/>
    <w:rsid w:val="00FA47E1"/>
    <w:rsid w:val="00FA5473"/>
    <w:rsid w:val="00FA5485"/>
    <w:rsid w:val="00FA558D"/>
    <w:rsid w:val="00FA5A96"/>
    <w:rsid w:val="00FA5B08"/>
    <w:rsid w:val="00FA6BBF"/>
    <w:rsid w:val="00FA6DF4"/>
    <w:rsid w:val="00FA6FB8"/>
    <w:rsid w:val="00FA7005"/>
    <w:rsid w:val="00FB0DD2"/>
    <w:rsid w:val="00FB1C42"/>
    <w:rsid w:val="00FB1FDF"/>
    <w:rsid w:val="00FB20CE"/>
    <w:rsid w:val="00FB2551"/>
    <w:rsid w:val="00FB27CF"/>
    <w:rsid w:val="00FB53B5"/>
    <w:rsid w:val="00FB54E6"/>
    <w:rsid w:val="00FB5AAC"/>
    <w:rsid w:val="00FB6032"/>
    <w:rsid w:val="00FB67CF"/>
    <w:rsid w:val="00FB70FE"/>
    <w:rsid w:val="00FB7B1B"/>
    <w:rsid w:val="00FC02B0"/>
    <w:rsid w:val="00FC0E13"/>
    <w:rsid w:val="00FC169F"/>
    <w:rsid w:val="00FC17D5"/>
    <w:rsid w:val="00FC3754"/>
    <w:rsid w:val="00FC3AA1"/>
    <w:rsid w:val="00FC3BBE"/>
    <w:rsid w:val="00FC488D"/>
    <w:rsid w:val="00FC500E"/>
    <w:rsid w:val="00FC51F7"/>
    <w:rsid w:val="00FC6AE4"/>
    <w:rsid w:val="00FC76E2"/>
    <w:rsid w:val="00FC7906"/>
    <w:rsid w:val="00FC79CF"/>
    <w:rsid w:val="00FC7A1C"/>
    <w:rsid w:val="00FC7DF1"/>
    <w:rsid w:val="00FD044F"/>
    <w:rsid w:val="00FD0813"/>
    <w:rsid w:val="00FD1526"/>
    <w:rsid w:val="00FD2782"/>
    <w:rsid w:val="00FD2924"/>
    <w:rsid w:val="00FD3E1D"/>
    <w:rsid w:val="00FD4CAC"/>
    <w:rsid w:val="00FD4E41"/>
    <w:rsid w:val="00FD522F"/>
    <w:rsid w:val="00FD5432"/>
    <w:rsid w:val="00FD5DFC"/>
    <w:rsid w:val="00FD61C4"/>
    <w:rsid w:val="00FE05CE"/>
    <w:rsid w:val="00FE1670"/>
    <w:rsid w:val="00FE26BD"/>
    <w:rsid w:val="00FE2FF5"/>
    <w:rsid w:val="00FE3A31"/>
    <w:rsid w:val="00FE4739"/>
    <w:rsid w:val="00FE4B9C"/>
    <w:rsid w:val="00FE5867"/>
    <w:rsid w:val="00FE618A"/>
    <w:rsid w:val="00FE6499"/>
    <w:rsid w:val="00FE6DB3"/>
    <w:rsid w:val="00FE7617"/>
    <w:rsid w:val="00FE7D6E"/>
    <w:rsid w:val="00FF0EAF"/>
    <w:rsid w:val="00FF10CD"/>
    <w:rsid w:val="00FF1346"/>
    <w:rsid w:val="00FF2BFD"/>
    <w:rsid w:val="00FF2F81"/>
    <w:rsid w:val="00FF30E6"/>
    <w:rsid w:val="00FF3337"/>
    <w:rsid w:val="00FF3B8C"/>
    <w:rsid w:val="00FF4677"/>
    <w:rsid w:val="00FF48FA"/>
    <w:rsid w:val="00FF4F0F"/>
    <w:rsid w:val="00FF561F"/>
    <w:rsid w:val="00FF61F4"/>
    <w:rsid w:val="00FF7D0D"/>
    <w:rsid w:val="00FF7D26"/>
    <w:rsid w:val="0B992AA8"/>
    <w:rsid w:val="45BB86F7"/>
    <w:rsid w:val="4960B793"/>
    <w:rsid w:val="5EB26009"/>
    <w:rsid w:val="62A7124E"/>
    <w:rsid w:val="6384B83D"/>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1EADA3C5"/>
  <w15:docId w15:val="{B6A0B965-B753-430D-9F82-85B099DB4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99A"/>
    <w:rPr>
      <w:rFonts w:cstheme="minorHAnsi"/>
      <w:sz w:val="24"/>
    </w:rPr>
  </w:style>
  <w:style w:type="paragraph" w:styleId="Heading1">
    <w:name w:val="heading 1"/>
    <w:basedOn w:val="Normal"/>
    <w:next w:val="Normal"/>
    <w:link w:val="Heading1Char"/>
    <w:uiPriority w:val="9"/>
    <w:qFormat/>
    <w:rsid w:val="00BC3BAE"/>
    <w:pPr>
      <w:outlineLvl w:val="0"/>
    </w:pPr>
    <w:rPr>
      <w:b/>
    </w:rPr>
  </w:style>
  <w:style w:type="paragraph" w:styleId="Heading2">
    <w:name w:val="heading 2"/>
    <w:basedOn w:val="Heading1"/>
    <w:next w:val="Normal"/>
    <w:link w:val="Heading2Char"/>
    <w:uiPriority w:val="9"/>
    <w:unhideWhenUsed/>
    <w:qFormat/>
    <w:rsid w:val="007610D7"/>
    <w:pPr>
      <w:numPr>
        <w:numId w:val="15"/>
      </w:numPr>
      <w:ind w:left="360"/>
      <w:outlineLvl w:val="1"/>
    </w:pPr>
    <w:rPr>
      <w:b w:val="0"/>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1AE6"/>
    <w:rPr>
      <w:rFonts w:ascii="Lucida Grande" w:hAnsi="Lucida Grande"/>
      <w:sz w:val="18"/>
      <w:szCs w:val="18"/>
    </w:rPr>
  </w:style>
  <w:style w:type="paragraph" w:styleId="Header">
    <w:name w:val="header"/>
    <w:basedOn w:val="Normal"/>
    <w:link w:val="HeaderChar"/>
    <w:uiPriority w:val="99"/>
    <w:unhideWhenUsed/>
    <w:rsid w:val="00E46A0B"/>
    <w:pPr>
      <w:tabs>
        <w:tab w:val="center" w:pos="4320"/>
        <w:tab w:val="right" w:pos="8640"/>
      </w:tabs>
    </w:pPr>
  </w:style>
  <w:style w:type="character" w:customStyle="1" w:styleId="HeaderChar">
    <w:name w:val="Header Char"/>
    <w:basedOn w:val="DefaultParagraphFont"/>
    <w:link w:val="Header"/>
    <w:uiPriority w:val="99"/>
    <w:rsid w:val="00E46A0B"/>
    <w:rPr>
      <w:sz w:val="24"/>
    </w:rPr>
  </w:style>
  <w:style w:type="paragraph" w:styleId="Footer">
    <w:name w:val="footer"/>
    <w:basedOn w:val="Normal"/>
    <w:link w:val="FooterChar"/>
    <w:uiPriority w:val="99"/>
    <w:unhideWhenUsed/>
    <w:rsid w:val="00E46A0B"/>
    <w:pPr>
      <w:tabs>
        <w:tab w:val="center" w:pos="4320"/>
        <w:tab w:val="right" w:pos="8640"/>
      </w:tabs>
    </w:pPr>
  </w:style>
  <w:style w:type="character" w:customStyle="1" w:styleId="FooterChar">
    <w:name w:val="Footer Char"/>
    <w:basedOn w:val="DefaultParagraphFont"/>
    <w:link w:val="Footer"/>
    <w:uiPriority w:val="99"/>
    <w:rsid w:val="00E46A0B"/>
    <w:rPr>
      <w:sz w:val="24"/>
    </w:rPr>
  </w:style>
  <w:style w:type="paragraph" w:styleId="NormalWeb">
    <w:name w:val="Normal (Web)"/>
    <w:basedOn w:val="Normal"/>
    <w:uiPriority w:val="99"/>
    <w:unhideWhenUsed/>
    <w:rsid w:val="00E46A0B"/>
    <w:pPr>
      <w:spacing w:before="100" w:beforeAutospacing="1" w:after="100" w:afterAutospacing="1"/>
    </w:pPr>
    <w:rPr>
      <w:rFonts w:ascii="Times" w:hAnsi="Times" w:cs="Times New Roman"/>
      <w:sz w:val="20"/>
      <w:lang w:eastAsia="en-US"/>
    </w:rPr>
  </w:style>
  <w:style w:type="character" w:styleId="PageNumber">
    <w:name w:val="page number"/>
    <w:basedOn w:val="DefaultParagraphFont"/>
    <w:uiPriority w:val="99"/>
    <w:semiHidden/>
    <w:unhideWhenUsed/>
    <w:rsid w:val="007A7FBD"/>
  </w:style>
  <w:style w:type="character" w:styleId="PlaceholderText">
    <w:name w:val="Placeholder Text"/>
    <w:basedOn w:val="DefaultParagraphFont"/>
    <w:uiPriority w:val="99"/>
    <w:semiHidden/>
    <w:rsid w:val="00DA1294"/>
    <w:rPr>
      <w:color w:val="808080"/>
    </w:rPr>
  </w:style>
  <w:style w:type="character" w:styleId="Hyperlink">
    <w:name w:val="Hyperlink"/>
    <w:basedOn w:val="DefaultParagraphFont"/>
    <w:uiPriority w:val="99"/>
    <w:unhideWhenUsed/>
    <w:rsid w:val="00AF09A8"/>
    <w:rPr>
      <w:color w:val="3BB6B3" w:themeColor="hyperlink"/>
      <w:u w:val="single"/>
    </w:rPr>
  </w:style>
  <w:style w:type="paragraph" w:customStyle="1" w:styleId="Default">
    <w:name w:val="Default"/>
    <w:rsid w:val="00AF09A8"/>
    <w:pPr>
      <w:autoSpaceDE w:val="0"/>
      <w:autoSpaceDN w:val="0"/>
      <w:adjustRightInd w:val="0"/>
    </w:pPr>
    <w:rPr>
      <w:rFonts w:ascii="Times New Roman" w:eastAsiaTheme="minorHAnsi" w:hAnsi="Times New Roman" w:cs="Times New Roman"/>
      <w:color w:val="000000"/>
      <w:sz w:val="24"/>
      <w:szCs w:val="24"/>
      <w:lang w:eastAsia="en-US"/>
    </w:rPr>
  </w:style>
  <w:style w:type="character" w:styleId="Strong">
    <w:name w:val="Strong"/>
    <w:basedOn w:val="DefaultParagraphFont"/>
    <w:uiPriority w:val="22"/>
    <w:qFormat/>
    <w:rsid w:val="00D34C23"/>
    <w:rPr>
      <w:b/>
      <w:bCs/>
    </w:rPr>
  </w:style>
  <w:style w:type="paragraph" w:styleId="FootnoteText">
    <w:name w:val="footnote text"/>
    <w:basedOn w:val="Normal"/>
    <w:link w:val="FootnoteTextChar"/>
    <w:uiPriority w:val="99"/>
    <w:unhideWhenUsed/>
    <w:rsid w:val="00842EA2"/>
    <w:rPr>
      <w:sz w:val="20"/>
    </w:rPr>
  </w:style>
  <w:style w:type="character" w:customStyle="1" w:styleId="FootnoteTextChar">
    <w:name w:val="Footnote Text Char"/>
    <w:basedOn w:val="DefaultParagraphFont"/>
    <w:link w:val="FootnoteText"/>
    <w:uiPriority w:val="99"/>
    <w:rsid w:val="00842EA2"/>
  </w:style>
  <w:style w:type="character" w:styleId="FootnoteReference">
    <w:name w:val="footnote reference"/>
    <w:basedOn w:val="DefaultParagraphFont"/>
    <w:uiPriority w:val="99"/>
    <w:semiHidden/>
    <w:unhideWhenUsed/>
    <w:rsid w:val="00842EA2"/>
    <w:rPr>
      <w:vertAlign w:val="superscript"/>
    </w:rPr>
  </w:style>
  <w:style w:type="character" w:styleId="CommentReference">
    <w:name w:val="annotation reference"/>
    <w:basedOn w:val="DefaultParagraphFont"/>
    <w:uiPriority w:val="99"/>
    <w:semiHidden/>
    <w:unhideWhenUsed/>
    <w:rsid w:val="000B5F4F"/>
    <w:rPr>
      <w:sz w:val="16"/>
      <w:szCs w:val="16"/>
    </w:rPr>
  </w:style>
  <w:style w:type="paragraph" w:styleId="CommentText">
    <w:name w:val="annotation text"/>
    <w:basedOn w:val="Normal"/>
    <w:link w:val="CommentTextChar"/>
    <w:uiPriority w:val="99"/>
    <w:unhideWhenUsed/>
    <w:rsid w:val="000B5F4F"/>
    <w:rPr>
      <w:sz w:val="20"/>
    </w:rPr>
  </w:style>
  <w:style w:type="character" w:customStyle="1" w:styleId="CommentTextChar">
    <w:name w:val="Comment Text Char"/>
    <w:basedOn w:val="DefaultParagraphFont"/>
    <w:link w:val="CommentText"/>
    <w:uiPriority w:val="99"/>
    <w:rsid w:val="000B5F4F"/>
  </w:style>
  <w:style w:type="paragraph" w:styleId="CommentSubject">
    <w:name w:val="annotation subject"/>
    <w:basedOn w:val="CommentText"/>
    <w:next w:val="CommentText"/>
    <w:link w:val="CommentSubjectChar"/>
    <w:uiPriority w:val="99"/>
    <w:semiHidden/>
    <w:unhideWhenUsed/>
    <w:rsid w:val="000B5F4F"/>
    <w:rPr>
      <w:b/>
      <w:bCs/>
    </w:rPr>
  </w:style>
  <w:style w:type="character" w:customStyle="1" w:styleId="CommentSubjectChar">
    <w:name w:val="Comment Subject Char"/>
    <w:basedOn w:val="CommentTextChar"/>
    <w:link w:val="CommentSubject"/>
    <w:uiPriority w:val="99"/>
    <w:semiHidden/>
    <w:rsid w:val="000B5F4F"/>
    <w:rPr>
      <w:b/>
      <w:bCs/>
    </w:rPr>
  </w:style>
  <w:style w:type="paragraph" w:styleId="ListParagraph">
    <w:name w:val="List Paragraph"/>
    <w:basedOn w:val="Normal"/>
    <w:uiPriority w:val="34"/>
    <w:qFormat/>
    <w:rsid w:val="00F96314"/>
    <w:pPr>
      <w:ind w:left="720"/>
      <w:contextualSpacing/>
    </w:pPr>
  </w:style>
  <w:style w:type="paragraph" w:styleId="Revision">
    <w:name w:val="Revision"/>
    <w:hidden/>
    <w:uiPriority w:val="99"/>
    <w:semiHidden/>
    <w:rsid w:val="00F96314"/>
    <w:rPr>
      <w:sz w:val="24"/>
    </w:rPr>
  </w:style>
  <w:style w:type="paragraph" w:styleId="NoSpacing">
    <w:name w:val="No Spacing"/>
    <w:uiPriority w:val="1"/>
    <w:qFormat/>
    <w:rsid w:val="00FD2782"/>
    <w:rPr>
      <w:rFonts w:ascii="Calibri" w:eastAsia="Calibri" w:hAnsi="Calibri" w:cs="Times New Roman"/>
      <w:sz w:val="22"/>
      <w:szCs w:val="22"/>
      <w:lang w:eastAsia="en-US"/>
    </w:rPr>
  </w:style>
  <w:style w:type="paragraph" w:styleId="BodyText">
    <w:name w:val="Body Text"/>
    <w:basedOn w:val="Normal"/>
    <w:link w:val="BodyTextChar"/>
    <w:rsid w:val="00FD2782"/>
    <w:pPr>
      <w:spacing w:after="120"/>
    </w:pPr>
    <w:rPr>
      <w:rFonts w:ascii="Times New Roman" w:eastAsia="Times New Roman" w:hAnsi="Times New Roman" w:cs="Times New Roman"/>
      <w:szCs w:val="24"/>
      <w:lang w:eastAsia="en-US"/>
    </w:rPr>
  </w:style>
  <w:style w:type="character" w:customStyle="1" w:styleId="BodyTextChar">
    <w:name w:val="Body Text Char"/>
    <w:basedOn w:val="DefaultParagraphFont"/>
    <w:link w:val="BodyText"/>
    <w:rsid w:val="00FD2782"/>
    <w:rPr>
      <w:rFonts w:ascii="Times New Roman" w:eastAsia="Times New Roman" w:hAnsi="Times New Roman" w:cs="Times New Roman"/>
      <w:sz w:val="24"/>
      <w:szCs w:val="24"/>
      <w:lang w:eastAsia="en-US"/>
    </w:rPr>
  </w:style>
  <w:style w:type="character" w:styleId="UnresolvedMention">
    <w:name w:val="Unresolved Mention"/>
    <w:basedOn w:val="DefaultParagraphFont"/>
    <w:uiPriority w:val="99"/>
    <w:semiHidden/>
    <w:unhideWhenUsed/>
    <w:rsid w:val="00C51911"/>
    <w:rPr>
      <w:color w:val="605E5C"/>
      <w:shd w:val="clear" w:color="auto" w:fill="E1DFDD"/>
    </w:rPr>
  </w:style>
  <w:style w:type="character" w:styleId="FollowedHyperlink">
    <w:name w:val="FollowedHyperlink"/>
    <w:basedOn w:val="DefaultParagraphFont"/>
    <w:uiPriority w:val="99"/>
    <w:semiHidden/>
    <w:unhideWhenUsed/>
    <w:rsid w:val="004E4719"/>
    <w:rPr>
      <w:color w:val="643694" w:themeColor="followedHyperlink"/>
      <w:u w:val="single"/>
    </w:rPr>
  </w:style>
  <w:style w:type="character" w:customStyle="1" w:styleId="Heading1Char">
    <w:name w:val="Heading 1 Char"/>
    <w:basedOn w:val="DefaultParagraphFont"/>
    <w:link w:val="Heading1"/>
    <w:uiPriority w:val="9"/>
    <w:rsid w:val="00BC3BAE"/>
    <w:rPr>
      <w:rFonts w:cstheme="minorHAnsi"/>
      <w:b/>
      <w:sz w:val="24"/>
    </w:rPr>
  </w:style>
  <w:style w:type="character" w:customStyle="1" w:styleId="Heading2Char">
    <w:name w:val="Heading 2 Char"/>
    <w:basedOn w:val="DefaultParagraphFont"/>
    <w:link w:val="Heading2"/>
    <w:uiPriority w:val="9"/>
    <w:rsid w:val="007610D7"/>
    <w:rPr>
      <w:rFonts w:cstheme="minorHAnsi"/>
      <w:bCs/>
      <w:sz w:val="24"/>
      <w:u w:val="single"/>
    </w:rPr>
  </w:style>
  <w:style w:type="paragraph" w:styleId="EndnoteText">
    <w:name w:val="endnote text"/>
    <w:basedOn w:val="Normal"/>
    <w:link w:val="EndnoteTextChar"/>
    <w:uiPriority w:val="99"/>
    <w:semiHidden/>
    <w:unhideWhenUsed/>
    <w:rsid w:val="00770AA8"/>
    <w:rPr>
      <w:sz w:val="20"/>
    </w:rPr>
  </w:style>
  <w:style w:type="character" w:customStyle="1" w:styleId="EndnoteTextChar">
    <w:name w:val="Endnote Text Char"/>
    <w:basedOn w:val="DefaultParagraphFont"/>
    <w:link w:val="EndnoteText"/>
    <w:uiPriority w:val="99"/>
    <w:semiHidden/>
    <w:rsid w:val="00770AA8"/>
    <w:rPr>
      <w:rFonts w:cstheme="minorHAnsi"/>
    </w:rPr>
  </w:style>
  <w:style w:type="character" w:styleId="EndnoteReference">
    <w:name w:val="endnote reference"/>
    <w:basedOn w:val="DefaultParagraphFont"/>
    <w:uiPriority w:val="99"/>
    <w:semiHidden/>
    <w:unhideWhenUsed/>
    <w:rsid w:val="00770AA8"/>
    <w:rPr>
      <w:vertAlign w:val="superscript"/>
    </w:rPr>
  </w:style>
  <w:style w:type="character" w:customStyle="1" w:styleId="cf01">
    <w:name w:val="cf01"/>
    <w:basedOn w:val="DefaultParagraphFont"/>
    <w:rsid w:val="001D361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66355">
      <w:bodyDiv w:val="1"/>
      <w:marLeft w:val="0"/>
      <w:marRight w:val="0"/>
      <w:marTop w:val="0"/>
      <w:marBottom w:val="0"/>
      <w:divBdr>
        <w:top w:val="none" w:sz="0" w:space="0" w:color="auto"/>
        <w:left w:val="none" w:sz="0" w:space="0" w:color="auto"/>
        <w:bottom w:val="none" w:sz="0" w:space="0" w:color="auto"/>
        <w:right w:val="none" w:sz="0" w:space="0" w:color="auto"/>
      </w:divBdr>
    </w:div>
    <w:div w:id="307705480">
      <w:bodyDiv w:val="1"/>
      <w:marLeft w:val="0"/>
      <w:marRight w:val="0"/>
      <w:marTop w:val="0"/>
      <w:marBottom w:val="0"/>
      <w:divBdr>
        <w:top w:val="none" w:sz="0" w:space="0" w:color="auto"/>
        <w:left w:val="none" w:sz="0" w:space="0" w:color="auto"/>
        <w:bottom w:val="none" w:sz="0" w:space="0" w:color="auto"/>
        <w:right w:val="none" w:sz="0" w:space="0" w:color="auto"/>
      </w:divBdr>
    </w:div>
    <w:div w:id="803276058">
      <w:bodyDiv w:val="1"/>
      <w:marLeft w:val="0"/>
      <w:marRight w:val="0"/>
      <w:marTop w:val="0"/>
      <w:marBottom w:val="0"/>
      <w:divBdr>
        <w:top w:val="none" w:sz="0" w:space="0" w:color="auto"/>
        <w:left w:val="none" w:sz="0" w:space="0" w:color="auto"/>
        <w:bottom w:val="none" w:sz="0" w:space="0" w:color="auto"/>
        <w:right w:val="none" w:sz="0" w:space="0" w:color="auto"/>
      </w:divBdr>
    </w:div>
    <w:div w:id="859929153">
      <w:bodyDiv w:val="1"/>
      <w:marLeft w:val="0"/>
      <w:marRight w:val="0"/>
      <w:marTop w:val="0"/>
      <w:marBottom w:val="0"/>
      <w:divBdr>
        <w:top w:val="none" w:sz="0" w:space="0" w:color="auto"/>
        <w:left w:val="none" w:sz="0" w:space="0" w:color="auto"/>
        <w:bottom w:val="none" w:sz="0" w:space="0" w:color="auto"/>
        <w:right w:val="none" w:sz="0" w:space="0" w:color="auto"/>
      </w:divBdr>
    </w:div>
    <w:div w:id="862015351">
      <w:bodyDiv w:val="1"/>
      <w:marLeft w:val="0"/>
      <w:marRight w:val="0"/>
      <w:marTop w:val="0"/>
      <w:marBottom w:val="0"/>
      <w:divBdr>
        <w:top w:val="none" w:sz="0" w:space="0" w:color="auto"/>
        <w:left w:val="none" w:sz="0" w:space="0" w:color="auto"/>
        <w:bottom w:val="none" w:sz="0" w:space="0" w:color="auto"/>
        <w:right w:val="none" w:sz="0" w:space="0" w:color="auto"/>
      </w:divBdr>
    </w:div>
    <w:div w:id="1112286583">
      <w:bodyDiv w:val="1"/>
      <w:marLeft w:val="0"/>
      <w:marRight w:val="0"/>
      <w:marTop w:val="0"/>
      <w:marBottom w:val="0"/>
      <w:divBdr>
        <w:top w:val="none" w:sz="0" w:space="0" w:color="auto"/>
        <w:left w:val="none" w:sz="0" w:space="0" w:color="auto"/>
        <w:bottom w:val="none" w:sz="0" w:space="0" w:color="auto"/>
        <w:right w:val="none" w:sz="0" w:space="0" w:color="auto"/>
      </w:divBdr>
    </w:div>
    <w:div w:id="1137188400">
      <w:bodyDiv w:val="1"/>
      <w:marLeft w:val="0"/>
      <w:marRight w:val="0"/>
      <w:marTop w:val="0"/>
      <w:marBottom w:val="0"/>
      <w:divBdr>
        <w:top w:val="none" w:sz="0" w:space="0" w:color="auto"/>
        <w:left w:val="none" w:sz="0" w:space="0" w:color="auto"/>
        <w:bottom w:val="none" w:sz="0" w:space="0" w:color="auto"/>
        <w:right w:val="none" w:sz="0" w:space="0" w:color="auto"/>
      </w:divBdr>
    </w:div>
    <w:div w:id="1204557782">
      <w:bodyDiv w:val="1"/>
      <w:marLeft w:val="0"/>
      <w:marRight w:val="0"/>
      <w:marTop w:val="0"/>
      <w:marBottom w:val="0"/>
      <w:divBdr>
        <w:top w:val="none" w:sz="0" w:space="0" w:color="auto"/>
        <w:left w:val="none" w:sz="0" w:space="0" w:color="auto"/>
        <w:bottom w:val="none" w:sz="0" w:space="0" w:color="auto"/>
        <w:right w:val="none" w:sz="0" w:space="0" w:color="auto"/>
      </w:divBdr>
    </w:div>
    <w:div w:id="1385567268">
      <w:bodyDiv w:val="1"/>
      <w:marLeft w:val="0"/>
      <w:marRight w:val="0"/>
      <w:marTop w:val="0"/>
      <w:marBottom w:val="0"/>
      <w:divBdr>
        <w:top w:val="none" w:sz="0" w:space="0" w:color="auto"/>
        <w:left w:val="none" w:sz="0" w:space="0" w:color="auto"/>
        <w:bottom w:val="none" w:sz="0" w:space="0" w:color="auto"/>
        <w:right w:val="none" w:sz="0" w:space="0" w:color="auto"/>
      </w:divBdr>
    </w:div>
    <w:div w:id="1637683375">
      <w:bodyDiv w:val="1"/>
      <w:marLeft w:val="0"/>
      <w:marRight w:val="0"/>
      <w:marTop w:val="0"/>
      <w:marBottom w:val="0"/>
      <w:divBdr>
        <w:top w:val="none" w:sz="0" w:space="0" w:color="auto"/>
        <w:left w:val="none" w:sz="0" w:space="0" w:color="auto"/>
        <w:bottom w:val="none" w:sz="0" w:space="0" w:color="auto"/>
        <w:right w:val="none" w:sz="0" w:space="0" w:color="auto"/>
      </w:divBdr>
      <w:divsChild>
        <w:div w:id="4070721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ephenP@acwa.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ACWA Theme">
  <a:themeElements>
    <a:clrScheme name="Custom 2">
      <a:dk1>
        <a:sysClr val="windowText" lastClr="000000"/>
      </a:dk1>
      <a:lt1>
        <a:sysClr val="window" lastClr="FFFFFF"/>
      </a:lt1>
      <a:dk2>
        <a:srgbClr val="053A88"/>
      </a:dk2>
      <a:lt2>
        <a:srgbClr val="DBE0E2"/>
      </a:lt2>
      <a:accent1>
        <a:srgbClr val="15A147"/>
      </a:accent1>
      <a:accent2>
        <a:srgbClr val="3BB6B3"/>
      </a:accent2>
      <a:accent3>
        <a:srgbClr val="FFC62F"/>
      </a:accent3>
      <a:accent4>
        <a:srgbClr val="F78F28"/>
      </a:accent4>
      <a:accent5>
        <a:srgbClr val="DBE0E2"/>
      </a:accent5>
      <a:accent6>
        <a:srgbClr val="643694"/>
      </a:accent6>
      <a:hlink>
        <a:srgbClr val="3BB6B3"/>
      </a:hlink>
      <a:folHlink>
        <a:srgbClr val="643694"/>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26f42a-9a04-49b6-bd1a-d42f89a31326">
      <Terms xmlns="http://schemas.microsoft.com/office/infopath/2007/PartnerControls"/>
    </lcf76f155ced4ddcb4097134ff3c332f>
    <TaxCatchAll xmlns="f4f33e2b-d177-40fa-9d14-c6a16ab1a6a5" xsi:nil="true"/>
    <SharedWithUsers xmlns="f4f33e2b-d177-40fa-9d14-c6a16ab1a6a5">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372A98A96F6BA4383E82372FCDEF26C" ma:contentTypeVersion="15" ma:contentTypeDescription="Create a new document." ma:contentTypeScope="" ma:versionID="a243f642095e6f13b47089fa62bf3abb">
  <xsd:schema xmlns:xsd="http://www.w3.org/2001/XMLSchema" xmlns:xs="http://www.w3.org/2001/XMLSchema" xmlns:p="http://schemas.microsoft.com/office/2006/metadata/properties" xmlns:ns2="a826f42a-9a04-49b6-bd1a-d42f89a31326" xmlns:ns3="f4f33e2b-d177-40fa-9d14-c6a16ab1a6a5" targetNamespace="http://schemas.microsoft.com/office/2006/metadata/properties" ma:root="true" ma:fieldsID="1ea7eedfc190b8fb612d7edfd9f64e48" ns2:_="" ns3:_="">
    <xsd:import namespace="a826f42a-9a04-49b6-bd1a-d42f89a31326"/>
    <xsd:import namespace="f4f33e2b-d177-40fa-9d14-c6a16ab1a6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6f42a-9a04-49b6-bd1a-d42f89a31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33e2b-d177-40fa-9d14-c6a16ab1a6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60c67d-7442-4e15-b065-3ecc4d9609db}" ma:internalName="TaxCatchAll" ma:showField="CatchAllData" ma:web="f4f33e2b-d177-40fa-9d14-c6a16ab1a6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9B5761-5259-4F9B-9621-C13B3186E96F}">
  <ds:schemaRefs>
    <ds:schemaRef ds:uri="http://schemas.microsoft.com/office/2006/metadata/properties"/>
    <ds:schemaRef ds:uri="http://schemas.microsoft.com/office/infopath/2007/PartnerControls"/>
    <ds:schemaRef ds:uri="30f22c2f-962e-461d-9a5d-fdf468467c73"/>
    <ds:schemaRef ds:uri="b5c12858-e65c-4828-aac7-6535b9823010"/>
    <ds:schemaRef ds:uri="a826f42a-9a04-49b6-bd1a-d42f89a31326"/>
    <ds:schemaRef ds:uri="f4f33e2b-d177-40fa-9d14-c6a16ab1a6a5"/>
  </ds:schemaRefs>
</ds:datastoreItem>
</file>

<file path=customXml/itemProps2.xml><?xml version="1.0" encoding="utf-8"?>
<ds:datastoreItem xmlns:ds="http://schemas.openxmlformats.org/officeDocument/2006/customXml" ds:itemID="{8BD54C12-BAD9-4683-8198-23AAB24F1B62}">
  <ds:schemaRefs>
    <ds:schemaRef ds:uri="http://schemas.microsoft.com/sharepoint/v3/contenttype/forms"/>
  </ds:schemaRefs>
</ds:datastoreItem>
</file>

<file path=customXml/itemProps3.xml><?xml version="1.0" encoding="utf-8"?>
<ds:datastoreItem xmlns:ds="http://schemas.openxmlformats.org/officeDocument/2006/customXml" ds:itemID="{A8090477-BE63-47C8-9B26-3532BAA13A9F}">
  <ds:schemaRefs>
    <ds:schemaRef ds:uri="http://schemas.openxmlformats.org/officeDocument/2006/bibliography"/>
  </ds:schemaRefs>
</ds:datastoreItem>
</file>

<file path=customXml/itemProps4.xml><?xml version="1.0" encoding="utf-8"?>
<ds:datastoreItem xmlns:ds="http://schemas.openxmlformats.org/officeDocument/2006/customXml" ds:itemID="{0590F2D0-9CF9-4CA6-9537-328146C92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6f42a-9a04-49b6-bd1a-d42f89a31326"/>
    <ds:schemaRef ds:uri="f4f33e2b-d177-40fa-9d14-c6a16ab1a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4717</Words>
  <Characters>26888</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Pang</dc:creator>
  <cp:keywords/>
  <dc:description/>
  <cp:lastModifiedBy>Stephen Pang</cp:lastModifiedBy>
  <cp:revision>2</cp:revision>
  <dcterms:created xsi:type="dcterms:W3CDTF">2025-01-02T22:48:00Z</dcterms:created>
  <dcterms:modified xsi:type="dcterms:W3CDTF">2025-01-02T22:48:00Z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0x0101007372A98A96F6BA4383E82372FCDEF26C</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{"FileActivityType":"6","FileActivityTimeStamp":"2024-01-18T22:20:45.857Z","FileActivityUsersOnPage":[{"DisplayName":"Stephen Pang","Id":"stephenp@acwa.com"}],"FileActivityNavigationId":null}</vt:lpwstr>
  </property>
  <property fmtid="{D5CDD505-2E9C-101B-9397-08002B2CF9AE}" pid="7" name="TriggerFlowInfo">
    <vt:lpwstr/>
  </property>
</Properties>
</file>