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8AC14" w14:textId="77777777" w:rsidR="00177041" w:rsidRDefault="00177041" w:rsidP="003F33E6">
      <w:pPr>
        <w:contextualSpacing/>
        <w:jc w:val="center"/>
        <w:rPr>
          <w:rStyle w:val="IntenseEmphasis"/>
          <w:color w:val="002060"/>
          <w:sz w:val="32"/>
          <w:szCs w:val="24"/>
        </w:rPr>
      </w:pPr>
    </w:p>
    <w:p w14:paraId="0BC237F8" w14:textId="57DD176E" w:rsidR="00BD2BE1" w:rsidRPr="00177041" w:rsidRDefault="00BD2BE1" w:rsidP="003F33E6">
      <w:pPr>
        <w:contextualSpacing/>
        <w:jc w:val="center"/>
        <w:rPr>
          <w:rStyle w:val="IntenseEmphasis"/>
          <w:color w:val="002060"/>
          <w:sz w:val="32"/>
          <w:szCs w:val="24"/>
        </w:rPr>
      </w:pPr>
      <w:r w:rsidRPr="00177041">
        <w:rPr>
          <w:rStyle w:val="IntenseEmphasis"/>
          <w:color w:val="002060"/>
          <w:sz w:val="32"/>
          <w:szCs w:val="24"/>
        </w:rPr>
        <w:t>DRAFT ACWA WATER MANAGEMENT COMMITTEE</w:t>
      </w:r>
    </w:p>
    <w:p w14:paraId="34E9D14D" w14:textId="4711520E" w:rsidR="00BD2BE1" w:rsidRPr="003F33E6" w:rsidRDefault="00BD2BE1" w:rsidP="003F33E6">
      <w:pPr>
        <w:contextualSpacing/>
        <w:jc w:val="center"/>
        <w:rPr>
          <w:rStyle w:val="IntenseEmphasis"/>
          <w:color w:val="002060"/>
          <w:sz w:val="28"/>
          <w:szCs w:val="22"/>
        </w:rPr>
      </w:pPr>
      <w:r w:rsidRPr="003F33E6">
        <w:rPr>
          <w:rStyle w:val="IntenseEmphasis"/>
          <w:color w:val="002060"/>
          <w:sz w:val="28"/>
          <w:szCs w:val="22"/>
        </w:rPr>
        <w:t>202</w:t>
      </w:r>
      <w:r w:rsidR="00B51B23">
        <w:rPr>
          <w:rStyle w:val="IntenseEmphasis"/>
          <w:color w:val="002060"/>
          <w:sz w:val="28"/>
          <w:szCs w:val="22"/>
        </w:rPr>
        <w:t xml:space="preserve">4 </w:t>
      </w:r>
      <w:r w:rsidRPr="003F33E6">
        <w:rPr>
          <w:rStyle w:val="IntenseEmphasis"/>
          <w:color w:val="002060"/>
          <w:sz w:val="28"/>
          <w:szCs w:val="22"/>
        </w:rPr>
        <w:t>‐</w:t>
      </w:r>
      <w:r w:rsidR="00B51B23">
        <w:rPr>
          <w:rStyle w:val="IntenseEmphasis"/>
          <w:color w:val="002060"/>
          <w:sz w:val="28"/>
          <w:szCs w:val="22"/>
        </w:rPr>
        <w:t xml:space="preserve"> </w:t>
      </w:r>
      <w:r w:rsidRPr="003F33E6">
        <w:rPr>
          <w:rStyle w:val="IntenseEmphasis"/>
          <w:color w:val="002060"/>
          <w:sz w:val="28"/>
          <w:szCs w:val="22"/>
        </w:rPr>
        <w:t>202</w:t>
      </w:r>
      <w:r w:rsidR="00B51B23">
        <w:rPr>
          <w:rStyle w:val="IntenseEmphasis"/>
          <w:color w:val="002060"/>
          <w:sz w:val="28"/>
          <w:szCs w:val="22"/>
        </w:rPr>
        <w:t>5</w:t>
      </w:r>
      <w:r w:rsidRPr="003F33E6">
        <w:rPr>
          <w:rStyle w:val="IntenseEmphasis"/>
          <w:color w:val="002060"/>
          <w:sz w:val="28"/>
          <w:szCs w:val="22"/>
        </w:rPr>
        <w:t xml:space="preserve"> WORK PLAN</w:t>
      </w:r>
    </w:p>
    <w:p w14:paraId="090F5742" w14:textId="77777777" w:rsidR="00BD2BE1" w:rsidRPr="00177041" w:rsidRDefault="00BD2BE1" w:rsidP="003F33E6">
      <w:pPr>
        <w:contextualSpacing/>
        <w:jc w:val="center"/>
        <w:rPr>
          <w:rFonts w:cstheme="minorHAnsi"/>
          <w:i/>
          <w:color w:val="002060"/>
          <w:sz w:val="22"/>
          <w:szCs w:val="22"/>
        </w:rPr>
      </w:pPr>
    </w:p>
    <w:p w14:paraId="2C93421D" w14:textId="77777777" w:rsidR="00BD2BE1" w:rsidRPr="00BD2BE1" w:rsidRDefault="00BD2BE1" w:rsidP="003F33E6">
      <w:pPr>
        <w:contextualSpacing/>
        <w:jc w:val="center"/>
        <w:rPr>
          <w:rFonts w:asciiTheme="majorHAnsi" w:hAnsiTheme="majorHAnsi" w:cstheme="majorHAnsi"/>
          <w:i/>
          <w:sz w:val="22"/>
          <w:szCs w:val="22"/>
        </w:rPr>
      </w:pPr>
      <w:r w:rsidRPr="00BD2BE1">
        <w:rPr>
          <w:rFonts w:asciiTheme="majorHAnsi" w:hAnsiTheme="majorHAnsi" w:cstheme="majorHAnsi"/>
          <w:i/>
          <w:sz w:val="22"/>
          <w:szCs w:val="22"/>
        </w:rPr>
        <w:t xml:space="preserve"> “There shall be a Water Management Committee whose duty it shall be to recommend policy and programs to the Board of Directors on any area of concern in water management. The committee shall consist of at least one and no more than four individuals from each region.”</w:t>
      </w:r>
    </w:p>
    <w:p w14:paraId="285C22C9" w14:textId="77777777" w:rsidR="00BD2BE1" w:rsidRPr="00BD2BE1" w:rsidRDefault="00BD2BE1" w:rsidP="003F33E6">
      <w:pPr>
        <w:contextualSpacing/>
        <w:rPr>
          <w:rFonts w:asciiTheme="majorHAnsi" w:hAnsiTheme="majorHAnsi" w:cstheme="majorHAnsi"/>
          <w:sz w:val="22"/>
          <w:szCs w:val="22"/>
        </w:rPr>
      </w:pPr>
    </w:p>
    <w:p w14:paraId="71AF4119" w14:textId="507F8ACA" w:rsidR="00BD2BE1" w:rsidRDefault="00BD2BE1" w:rsidP="003F33E6">
      <w:pPr>
        <w:ind w:left="4320"/>
        <w:contextualSpacing/>
        <w:rPr>
          <w:rFonts w:asciiTheme="majorHAnsi" w:hAnsiTheme="majorHAnsi" w:cstheme="majorHAnsi"/>
          <w:sz w:val="22"/>
          <w:szCs w:val="22"/>
        </w:rPr>
      </w:pPr>
      <w:r w:rsidRPr="00BD2BE1">
        <w:rPr>
          <w:rFonts w:asciiTheme="majorHAnsi" w:hAnsiTheme="majorHAnsi" w:cstheme="majorHAnsi"/>
          <w:sz w:val="22"/>
          <w:szCs w:val="22"/>
        </w:rPr>
        <w:t>‐</w:t>
      </w:r>
      <w:r w:rsidR="009964C8">
        <w:rPr>
          <w:rFonts w:asciiTheme="majorHAnsi" w:hAnsiTheme="majorHAnsi" w:cstheme="majorHAnsi"/>
          <w:sz w:val="22"/>
          <w:szCs w:val="22"/>
        </w:rPr>
        <w:t xml:space="preserve"> </w:t>
      </w:r>
      <w:r w:rsidRPr="00BD2BE1">
        <w:rPr>
          <w:rFonts w:asciiTheme="majorHAnsi" w:hAnsiTheme="majorHAnsi" w:cstheme="majorHAnsi"/>
          <w:sz w:val="22"/>
          <w:szCs w:val="22"/>
        </w:rPr>
        <w:t>ACWA Bylaws, Article VII, Section 16</w:t>
      </w:r>
    </w:p>
    <w:p w14:paraId="4F3ED891" w14:textId="77777777" w:rsidR="003F33E6" w:rsidRPr="00BD2BE1" w:rsidRDefault="003F33E6" w:rsidP="003F33E6">
      <w:pPr>
        <w:ind w:left="4320"/>
        <w:contextualSpacing/>
        <w:rPr>
          <w:rFonts w:asciiTheme="majorHAnsi" w:hAnsiTheme="majorHAnsi" w:cstheme="majorHAnsi"/>
          <w:sz w:val="22"/>
          <w:szCs w:val="22"/>
        </w:rPr>
      </w:pPr>
    </w:p>
    <w:p w14:paraId="6B61523E" w14:textId="4CAB37C3" w:rsidR="00BD2BE1" w:rsidRPr="0066252F" w:rsidRDefault="00BD2BE1" w:rsidP="003F33E6">
      <w:pPr>
        <w:pStyle w:val="Heading1"/>
        <w:spacing w:before="0"/>
        <w:contextualSpacing/>
        <w:rPr>
          <w:color w:val="002060"/>
        </w:rPr>
      </w:pPr>
      <w:r w:rsidRPr="0066252F">
        <w:rPr>
          <w:color w:val="002060"/>
        </w:rPr>
        <w:t>Strategic Plan</w:t>
      </w:r>
    </w:p>
    <w:p w14:paraId="5F87249B" w14:textId="77777777" w:rsidR="0066252F" w:rsidRPr="0066252F" w:rsidRDefault="0066252F" w:rsidP="003F33E6">
      <w:pPr>
        <w:contextualSpacing/>
      </w:pPr>
    </w:p>
    <w:p w14:paraId="0F9CFF99" w14:textId="0C343B85" w:rsidR="00BD2BE1" w:rsidRPr="00BD2BE1" w:rsidRDefault="00BD2BE1" w:rsidP="003F33E6">
      <w:pPr>
        <w:contextualSpacing/>
        <w:rPr>
          <w:rFonts w:asciiTheme="majorHAnsi" w:hAnsiTheme="majorHAnsi" w:cstheme="majorHAnsi"/>
          <w:sz w:val="22"/>
          <w:szCs w:val="22"/>
        </w:rPr>
      </w:pPr>
      <w:r w:rsidRPr="00BD2BE1">
        <w:rPr>
          <w:rFonts w:asciiTheme="majorHAnsi" w:hAnsiTheme="majorHAnsi" w:cstheme="majorHAnsi"/>
          <w:sz w:val="22"/>
          <w:szCs w:val="22"/>
        </w:rPr>
        <w:t xml:space="preserve">The Water Management Committee will be </w:t>
      </w:r>
      <w:r w:rsidRPr="00A541AB">
        <w:rPr>
          <w:rFonts w:asciiTheme="majorHAnsi" w:hAnsiTheme="majorHAnsi" w:cstheme="majorHAnsi"/>
          <w:sz w:val="22"/>
          <w:szCs w:val="22"/>
        </w:rPr>
        <w:t xml:space="preserve">guided by ACWA’s </w:t>
      </w:r>
      <w:hyperlink r:id="rId10" w:history="1">
        <w:r w:rsidR="00A541AB" w:rsidRPr="00A541AB">
          <w:rPr>
            <w:rStyle w:val="Hyperlink"/>
            <w:rFonts w:asciiTheme="majorHAnsi" w:hAnsiTheme="majorHAnsi" w:cstheme="majorHAnsi"/>
            <w:i/>
            <w:iCs/>
            <w:sz w:val="22"/>
            <w:szCs w:val="22"/>
          </w:rPr>
          <w:t>Five Year Strategic Plan: 2020 - 2024</w:t>
        </w:r>
      </w:hyperlink>
      <w:r w:rsidR="00A541AB" w:rsidRPr="00A541AB">
        <w:rPr>
          <w:rFonts w:asciiTheme="majorHAnsi" w:hAnsiTheme="majorHAnsi" w:cstheme="majorHAnsi"/>
          <w:i/>
          <w:iCs/>
          <w:sz w:val="22"/>
          <w:szCs w:val="22"/>
        </w:rPr>
        <w:t xml:space="preserve"> </w:t>
      </w:r>
      <w:r w:rsidRPr="00A541AB">
        <w:rPr>
          <w:rFonts w:asciiTheme="majorHAnsi" w:hAnsiTheme="majorHAnsi" w:cstheme="majorHAnsi"/>
          <w:sz w:val="22"/>
          <w:szCs w:val="22"/>
        </w:rPr>
        <w:t xml:space="preserve">and </w:t>
      </w:r>
      <w:r w:rsidR="005244DE">
        <w:rPr>
          <w:rFonts w:asciiTheme="majorHAnsi" w:hAnsiTheme="majorHAnsi" w:cstheme="majorHAnsi"/>
          <w:sz w:val="22"/>
          <w:szCs w:val="22"/>
        </w:rPr>
        <w:t xml:space="preserve">related Board priorities, and </w:t>
      </w:r>
      <w:r w:rsidRPr="00A541AB">
        <w:rPr>
          <w:rFonts w:asciiTheme="majorHAnsi" w:hAnsiTheme="majorHAnsi" w:cstheme="majorHAnsi"/>
          <w:sz w:val="22"/>
          <w:szCs w:val="22"/>
        </w:rPr>
        <w:t>will focus on helping the Association implement the following</w:t>
      </w:r>
      <w:r w:rsidRPr="00BD2BE1">
        <w:rPr>
          <w:rFonts w:asciiTheme="majorHAnsi" w:hAnsiTheme="majorHAnsi" w:cstheme="majorHAnsi"/>
          <w:sz w:val="22"/>
          <w:szCs w:val="22"/>
        </w:rPr>
        <w:t xml:space="preserve"> policy priorities:</w:t>
      </w:r>
    </w:p>
    <w:p w14:paraId="150659CA" w14:textId="77777777" w:rsidR="00BD2BE1" w:rsidRPr="00BD2BE1" w:rsidRDefault="00BD2BE1" w:rsidP="003F33E6">
      <w:pPr>
        <w:contextualSpacing/>
        <w:rPr>
          <w:rFonts w:asciiTheme="majorHAnsi" w:hAnsiTheme="majorHAnsi" w:cstheme="majorHAnsi"/>
          <w:sz w:val="22"/>
          <w:szCs w:val="22"/>
        </w:rPr>
      </w:pPr>
    </w:p>
    <w:p w14:paraId="1E860706" w14:textId="7E85AB9D" w:rsidR="0066252F" w:rsidRPr="00BD2BE1" w:rsidRDefault="0066252F" w:rsidP="003F33E6">
      <w:pPr>
        <w:pStyle w:val="ListParagraph"/>
        <w:numPr>
          <w:ilvl w:val="0"/>
          <w:numId w:val="7"/>
        </w:numPr>
        <w:ind w:left="360"/>
        <w:rPr>
          <w:rFonts w:asciiTheme="majorHAnsi" w:hAnsiTheme="majorHAnsi" w:cstheme="majorHAnsi"/>
          <w:sz w:val="22"/>
          <w:szCs w:val="22"/>
        </w:rPr>
      </w:pPr>
      <w:r w:rsidRPr="0066252F">
        <w:rPr>
          <w:rFonts w:asciiTheme="majorHAnsi" w:hAnsiTheme="majorHAnsi" w:cstheme="majorHAnsi"/>
          <w:b/>
          <w:bCs/>
          <w:sz w:val="22"/>
          <w:szCs w:val="22"/>
        </w:rPr>
        <w:t>21</w:t>
      </w:r>
      <w:r w:rsidRPr="0066252F">
        <w:rPr>
          <w:rFonts w:asciiTheme="majorHAnsi" w:hAnsiTheme="majorHAnsi" w:cstheme="majorHAnsi"/>
          <w:b/>
          <w:bCs/>
          <w:sz w:val="22"/>
          <w:szCs w:val="22"/>
          <w:vertAlign w:val="superscript"/>
        </w:rPr>
        <w:t>ST</w:t>
      </w:r>
      <w:r w:rsidRPr="0066252F">
        <w:rPr>
          <w:rFonts w:asciiTheme="majorHAnsi" w:hAnsiTheme="majorHAnsi" w:cstheme="majorHAnsi"/>
          <w:b/>
          <w:bCs/>
          <w:sz w:val="22"/>
          <w:szCs w:val="22"/>
        </w:rPr>
        <w:t xml:space="preserve"> CENTURY FORECASTING</w:t>
      </w:r>
      <w:r w:rsidRPr="00BD2BE1">
        <w:rPr>
          <w:rFonts w:asciiTheme="majorHAnsi" w:hAnsiTheme="majorHAnsi" w:cstheme="majorHAnsi"/>
          <w:b/>
          <w:bCs/>
          <w:sz w:val="22"/>
          <w:szCs w:val="22"/>
        </w:rPr>
        <w:t>:</w:t>
      </w:r>
      <w:r w:rsidRPr="00BD2BE1">
        <w:rPr>
          <w:rFonts w:asciiTheme="majorHAnsi" w:hAnsiTheme="majorHAnsi" w:cstheme="majorHAnsi"/>
          <w:sz w:val="22"/>
          <w:szCs w:val="22"/>
        </w:rPr>
        <w:t xml:space="preserve"> Promote federal, </w:t>
      </w:r>
      <w:proofErr w:type="gramStart"/>
      <w:r w:rsidRPr="00BD2BE1">
        <w:rPr>
          <w:rFonts w:asciiTheme="majorHAnsi" w:hAnsiTheme="majorHAnsi" w:cstheme="majorHAnsi"/>
          <w:sz w:val="22"/>
          <w:szCs w:val="22"/>
        </w:rPr>
        <w:t>state</w:t>
      </w:r>
      <w:proofErr w:type="gramEnd"/>
      <w:r w:rsidRPr="00BD2BE1">
        <w:rPr>
          <w:rFonts w:asciiTheme="majorHAnsi" w:hAnsiTheme="majorHAnsi" w:cstheme="majorHAnsi"/>
          <w:sz w:val="22"/>
          <w:szCs w:val="22"/>
        </w:rPr>
        <w:t xml:space="preserve"> and local agency use of the latest technology to model the impacts of climate change and Atmospheric Rivers on precipitation, timing and type of runoff, needed water storage and optimization of conveyance to meet future water needs. Seek ongoing federal and state funding for Atmospheric River research and Forecast Informed Reservoir Operations to improve state and local water management, provide flood protection and improve public safety </w:t>
      </w:r>
      <w:proofErr w:type="gramStart"/>
      <w:r w:rsidRPr="00BD2BE1">
        <w:rPr>
          <w:rFonts w:asciiTheme="majorHAnsi" w:hAnsiTheme="majorHAnsi" w:cstheme="majorHAnsi"/>
          <w:sz w:val="22"/>
          <w:szCs w:val="22"/>
        </w:rPr>
        <w:t xml:space="preserve">as </w:t>
      </w:r>
      <w:r w:rsidR="00EE782C">
        <w:rPr>
          <w:rFonts w:asciiTheme="majorHAnsi" w:hAnsiTheme="majorHAnsi" w:cstheme="majorHAnsi"/>
          <w:sz w:val="22"/>
          <w:szCs w:val="22"/>
        </w:rPr>
        <w:t xml:space="preserve">a </w:t>
      </w:r>
      <w:r w:rsidRPr="00BD2BE1">
        <w:rPr>
          <w:rFonts w:asciiTheme="majorHAnsi" w:hAnsiTheme="majorHAnsi" w:cstheme="majorHAnsi"/>
          <w:sz w:val="22"/>
          <w:szCs w:val="22"/>
        </w:rPr>
        <w:t>result of</w:t>
      </w:r>
      <w:proofErr w:type="gramEnd"/>
      <w:r w:rsidRPr="00BD2BE1">
        <w:rPr>
          <w:rFonts w:asciiTheme="majorHAnsi" w:hAnsiTheme="majorHAnsi" w:cstheme="majorHAnsi"/>
          <w:sz w:val="22"/>
          <w:szCs w:val="22"/>
        </w:rPr>
        <w:t xml:space="preserve"> the use of the most advanced and data driven technology for seasonal forecasting.</w:t>
      </w:r>
    </w:p>
    <w:p w14:paraId="16C8288E" w14:textId="77777777" w:rsidR="0066252F" w:rsidRDefault="0066252F" w:rsidP="003F33E6">
      <w:pPr>
        <w:pStyle w:val="ListParagraph"/>
        <w:ind w:left="360"/>
        <w:rPr>
          <w:rFonts w:asciiTheme="majorHAnsi" w:hAnsiTheme="majorHAnsi" w:cstheme="majorHAnsi"/>
          <w:sz w:val="22"/>
          <w:szCs w:val="22"/>
        </w:rPr>
      </w:pPr>
    </w:p>
    <w:p w14:paraId="4765EC4E" w14:textId="51523F74" w:rsidR="00514444" w:rsidRPr="003254D5" w:rsidRDefault="0003128D" w:rsidP="0003128D">
      <w:pPr>
        <w:pStyle w:val="ListParagraph"/>
        <w:numPr>
          <w:ilvl w:val="0"/>
          <w:numId w:val="7"/>
        </w:numPr>
        <w:ind w:left="360"/>
        <w:rPr>
          <w:rFonts w:asciiTheme="majorHAnsi" w:hAnsiTheme="majorHAnsi" w:cstheme="majorHAnsi"/>
          <w:b/>
          <w:bCs/>
          <w:sz w:val="22"/>
          <w:szCs w:val="22"/>
        </w:rPr>
      </w:pPr>
      <w:r w:rsidRPr="003254D5">
        <w:rPr>
          <w:rFonts w:asciiTheme="majorHAnsi" w:hAnsiTheme="majorHAnsi" w:cstheme="majorHAnsi"/>
          <w:b/>
          <w:bCs/>
          <w:sz w:val="22"/>
          <w:szCs w:val="22"/>
        </w:rPr>
        <w:t>CLIMATE ADAPTATION</w:t>
      </w:r>
      <w:r w:rsidR="00441CE6">
        <w:rPr>
          <w:rFonts w:asciiTheme="majorHAnsi" w:hAnsiTheme="majorHAnsi" w:cstheme="majorHAnsi"/>
          <w:b/>
          <w:bCs/>
          <w:sz w:val="22"/>
          <w:szCs w:val="22"/>
        </w:rPr>
        <w:t xml:space="preserve"> AND RESILIENCY</w:t>
      </w:r>
      <w:r w:rsidRPr="003254D5">
        <w:rPr>
          <w:rFonts w:asciiTheme="majorHAnsi" w:hAnsiTheme="majorHAnsi" w:cstheme="majorHAnsi"/>
          <w:sz w:val="22"/>
          <w:szCs w:val="22"/>
        </w:rPr>
        <w:t xml:space="preserve">: </w:t>
      </w:r>
      <w:r w:rsidR="006756B9" w:rsidRPr="003254D5">
        <w:rPr>
          <w:rFonts w:asciiTheme="majorHAnsi" w:hAnsiTheme="majorHAnsi" w:cstheme="majorHAnsi"/>
          <w:sz w:val="22"/>
          <w:szCs w:val="22"/>
        </w:rPr>
        <w:t>S</w:t>
      </w:r>
      <w:r w:rsidR="003254D5" w:rsidRPr="003254D5">
        <w:rPr>
          <w:rFonts w:asciiTheme="majorHAnsi" w:hAnsiTheme="majorHAnsi" w:cstheme="majorHAnsi"/>
          <w:sz w:val="22"/>
          <w:szCs w:val="22"/>
        </w:rPr>
        <w:t>upport implementat</w:t>
      </w:r>
      <w:r w:rsidR="003254D5" w:rsidRPr="00C65B8F">
        <w:rPr>
          <w:rFonts w:asciiTheme="majorHAnsi" w:hAnsiTheme="majorHAnsi" w:cstheme="majorHAnsi"/>
          <w:sz w:val="22"/>
          <w:szCs w:val="22"/>
        </w:rPr>
        <w:t>ion of ACW</w:t>
      </w:r>
      <w:r w:rsidR="00C65B8F" w:rsidRPr="00C65B8F">
        <w:rPr>
          <w:rFonts w:asciiTheme="majorHAnsi" w:hAnsiTheme="majorHAnsi" w:cstheme="majorHAnsi"/>
          <w:sz w:val="22"/>
          <w:szCs w:val="22"/>
        </w:rPr>
        <w:t>A’s Board</w:t>
      </w:r>
      <w:r w:rsidR="00C65B8F">
        <w:rPr>
          <w:rFonts w:asciiTheme="majorHAnsi" w:hAnsiTheme="majorHAnsi" w:cstheme="majorHAnsi"/>
          <w:sz w:val="22"/>
          <w:szCs w:val="22"/>
        </w:rPr>
        <w:t xml:space="preserve">-adopted </w:t>
      </w:r>
      <w:r w:rsidR="00C65B8F" w:rsidRPr="00C65B8F">
        <w:rPr>
          <w:rFonts w:asciiTheme="majorHAnsi" w:hAnsiTheme="majorHAnsi" w:cstheme="majorHAnsi"/>
          <w:i/>
          <w:iCs/>
          <w:sz w:val="22"/>
          <w:szCs w:val="22"/>
        </w:rPr>
        <w:t>Climate Change Recommended Actions</w:t>
      </w:r>
      <w:r w:rsidR="00C65B8F">
        <w:rPr>
          <w:rFonts w:asciiTheme="majorHAnsi" w:hAnsiTheme="majorHAnsi" w:cstheme="majorHAnsi"/>
          <w:sz w:val="22"/>
          <w:szCs w:val="22"/>
        </w:rPr>
        <w:t xml:space="preserve">, including </w:t>
      </w:r>
      <w:r w:rsidR="007D05F3">
        <w:rPr>
          <w:rFonts w:asciiTheme="majorHAnsi" w:hAnsiTheme="majorHAnsi" w:cstheme="majorHAnsi"/>
          <w:sz w:val="22"/>
          <w:szCs w:val="22"/>
        </w:rPr>
        <w:t xml:space="preserve">accelerating climate resilient water infrastructure, </w:t>
      </w:r>
      <w:proofErr w:type="gramStart"/>
      <w:r w:rsidR="007D05F3">
        <w:rPr>
          <w:rFonts w:asciiTheme="majorHAnsi" w:hAnsiTheme="majorHAnsi" w:cstheme="majorHAnsi"/>
          <w:sz w:val="22"/>
          <w:szCs w:val="22"/>
        </w:rPr>
        <w:t>streamlining</w:t>
      </w:r>
      <w:proofErr w:type="gramEnd"/>
      <w:r w:rsidR="007D05F3">
        <w:rPr>
          <w:rFonts w:asciiTheme="majorHAnsi" w:hAnsiTheme="majorHAnsi" w:cstheme="majorHAnsi"/>
          <w:sz w:val="22"/>
          <w:szCs w:val="22"/>
        </w:rPr>
        <w:t xml:space="preserve"> and expediting regulatory processes</w:t>
      </w:r>
      <w:r w:rsidR="002A4179">
        <w:rPr>
          <w:rFonts w:asciiTheme="majorHAnsi" w:hAnsiTheme="majorHAnsi" w:cstheme="majorHAnsi"/>
          <w:sz w:val="22"/>
          <w:szCs w:val="22"/>
        </w:rPr>
        <w:t>,</w:t>
      </w:r>
      <w:r w:rsidR="00AF708F">
        <w:rPr>
          <w:rFonts w:asciiTheme="majorHAnsi" w:hAnsiTheme="majorHAnsi" w:cstheme="majorHAnsi"/>
          <w:sz w:val="22"/>
          <w:szCs w:val="22"/>
        </w:rPr>
        <w:t xml:space="preserve"> and increasing state and federal funding assistance.</w:t>
      </w:r>
    </w:p>
    <w:p w14:paraId="3D2BBA0F" w14:textId="77777777" w:rsidR="00514444" w:rsidRPr="003254D5" w:rsidRDefault="00514444" w:rsidP="003F33E6">
      <w:pPr>
        <w:pStyle w:val="ListParagraph"/>
        <w:ind w:left="360"/>
        <w:rPr>
          <w:rFonts w:asciiTheme="majorHAnsi" w:hAnsiTheme="majorHAnsi" w:cstheme="majorHAnsi"/>
          <w:sz w:val="22"/>
          <w:szCs w:val="22"/>
        </w:rPr>
      </w:pPr>
    </w:p>
    <w:p w14:paraId="17C88BFB" w14:textId="1B2F04D3" w:rsidR="0066252F" w:rsidRPr="00BD2BE1" w:rsidRDefault="0066252F" w:rsidP="003F33E6">
      <w:pPr>
        <w:pStyle w:val="ListParagraph"/>
        <w:numPr>
          <w:ilvl w:val="0"/>
          <w:numId w:val="7"/>
        </w:numPr>
        <w:ind w:left="360"/>
        <w:rPr>
          <w:rFonts w:asciiTheme="majorHAnsi" w:hAnsiTheme="majorHAnsi" w:cstheme="majorHAnsi"/>
          <w:sz w:val="22"/>
          <w:szCs w:val="22"/>
        </w:rPr>
      </w:pPr>
      <w:r w:rsidRPr="00BD2BE1">
        <w:rPr>
          <w:rFonts w:asciiTheme="majorHAnsi" w:hAnsiTheme="majorHAnsi" w:cstheme="majorHAnsi"/>
          <w:b/>
          <w:bCs/>
          <w:sz w:val="22"/>
          <w:szCs w:val="22"/>
        </w:rPr>
        <w:t>INFRASTRUCTURE:</w:t>
      </w:r>
      <w:r w:rsidRPr="00BD2BE1">
        <w:rPr>
          <w:rFonts w:asciiTheme="majorHAnsi" w:hAnsiTheme="majorHAnsi" w:cstheme="majorHAnsi"/>
          <w:sz w:val="22"/>
          <w:szCs w:val="22"/>
        </w:rPr>
        <w:t xml:space="preserve"> Advocate for an evaluation of existing state and federal water infrastructure projects for determination of necessary rehabilitation, redesign, or new facilities to meet future water storage, </w:t>
      </w:r>
      <w:proofErr w:type="gramStart"/>
      <w:r w:rsidRPr="00BD2BE1">
        <w:rPr>
          <w:rFonts w:asciiTheme="majorHAnsi" w:hAnsiTheme="majorHAnsi" w:cstheme="majorHAnsi"/>
          <w:sz w:val="22"/>
          <w:szCs w:val="22"/>
        </w:rPr>
        <w:t>operation</w:t>
      </w:r>
      <w:proofErr w:type="gramEnd"/>
      <w:r w:rsidRPr="00BD2BE1">
        <w:rPr>
          <w:rFonts w:asciiTheme="majorHAnsi" w:hAnsiTheme="majorHAnsi" w:cstheme="majorHAnsi"/>
          <w:sz w:val="22"/>
          <w:szCs w:val="22"/>
        </w:rPr>
        <w:t xml:space="preserve"> and conveyance needs. Advocate for state and federal financial support for both new and replacement water infrastructure, including advanced treatment facilities to comply with a growing number of proposed water quality regulations. Promote water infrastructure investments at all levels of government to achieve water supply resilience. Promote water supply reliability to meet California agricultural, public, industrial and ecosystem needs, including water supply reliability for the Colorado River and Salton Sea.</w:t>
      </w:r>
    </w:p>
    <w:p w14:paraId="03AEDF19" w14:textId="77777777" w:rsidR="0066252F" w:rsidRPr="00BD2BE1" w:rsidRDefault="0066252F" w:rsidP="003F33E6">
      <w:pPr>
        <w:pStyle w:val="ListParagraph"/>
        <w:ind w:left="360"/>
        <w:rPr>
          <w:rFonts w:asciiTheme="majorHAnsi" w:hAnsiTheme="majorHAnsi" w:cstheme="majorHAnsi"/>
          <w:sz w:val="22"/>
          <w:szCs w:val="22"/>
        </w:rPr>
      </w:pPr>
    </w:p>
    <w:p w14:paraId="66B17D6C" w14:textId="7113529B" w:rsidR="0066252F" w:rsidRPr="00BD2BE1" w:rsidRDefault="0066252F" w:rsidP="003F33E6">
      <w:pPr>
        <w:pStyle w:val="ListParagraph"/>
        <w:numPr>
          <w:ilvl w:val="0"/>
          <w:numId w:val="7"/>
        </w:numPr>
        <w:ind w:left="360"/>
        <w:rPr>
          <w:rFonts w:asciiTheme="majorHAnsi" w:hAnsiTheme="majorHAnsi" w:cstheme="majorHAnsi"/>
          <w:sz w:val="22"/>
          <w:szCs w:val="22"/>
        </w:rPr>
      </w:pPr>
      <w:r w:rsidRPr="00BD2BE1">
        <w:rPr>
          <w:rFonts w:asciiTheme="majorHAnsi" w:hAnsiTheme="majorHAnsi" w:cstheme="majorHAnsi"/>
          <w:b/>
          <w:bCs/>
          <w:sz w:val="22"/>
          <w:szCs w:val="22"/>
        </w:rPr>
        <w:t>HEADWATERS RESILIENC</w:t>
      </w:r>
      <w:r w:rsidRPr="0066252F">
        <w:rPr>
          <w:rFonts w:asciiTheme="majorHAnsi" w:hAnsiTheme="majorHAnsi" w:cstheme="majorHAnsi"/>
          <w:b/>
          <w:bCs/>
          <w:sz w:val="22"/>
          <w:szCs w:val="22"/>
        </w:rPr>
        <w:t>Y</w:t>
      </w:r>
      <w:r w:rsidRPr="00BD2BE1">
        <w:rPr>
          <w:rFonts w:asciiTheme="majorHAnsi" w:hAnsiTheme="majorHAnsi" w:cstheme="majorHAnsi"/>
          <w:sz w:val="22"/>
          <w:szCs w:val="22"/>
        </w:rPr>
        <w:t xml:space="preserve">: Support landscape scale improvement of forest health and meadow restoration to increase </w:t>
      </w:r>
      <w:proofErr w:type="gramStart"/>
      <w:r w:rsidRPr="00BD2BE1">
        <w:rPr>
          <w:rFonts w:asciiTheme="majorHAnsi" w:hAnsiTheme="majorHAnsi" w:cstheme="majorHAnsi"/>
          <w:sz w:val="22"/>
          <w:szCs w:val="22"/>
        </w:rPr>
        <w:t>useable</w:t>
      </w:r>
      <w:proofErr w:type="gramEnd"/>
      <w:r w:rsidRPr="00BD2BE1">
        <w:rPr>
          <w:rFonts w:asciiTheme="majorHAnsi" w:hAnsiTheme="majorHAnsi" w:cstheme="majorHAnsi"/>
          <w:sz w:val="22"/>
          <w:szCs w:val="22"/>
        </w:rPr>
        <w:t xml:space="preserve"> runoff, improve forest ecology, reduce wildfire </w:t>
      </w:r>
      <w:proofErr w:type="gramStart"/>
      <w:r w:rsidRPr="00BD2BE1">
        <w:rPr>
          <w:rFonts w:asciiTheme="majorHAnsi" w:hAnsiTheme="majorHAnsi" w:cstheme="majorHAnsi"/>
          <w:sz w:val="22"/>
          <w:szCs w:val="22"/>
        </w:rPr>
        <w:t>damage</w:t>
      </w:r>
      <w:proofErr w:type="gramEnd"/>
      <w:r w:rsidRPr="00BD2BE1">
        <w:rPr>
          <w:rFonts w:asciiTheme="majorHAnsi" w:hAnsiTheme="majorHAnsi" w:cstheme="majorHAnsi"/>
          <w:sz w:val="22"/>
          <w:szCs w:val="22"/>
        </w:rPr>
        <w:t xml:space="preserve"> and benefit native fish and threatened forest species. State and federal governments must make biomass energy conversion, long-term mill construction and operation, and new </w:t>
      </w:r>
      <w:r w:rsidRPr="00BD2BE1">
        <w:rPr>
          <w:rFonts w:asciiTheme="majorHAnsi" w:hAnsiTheme="majorHAnsi" w:cstheme="majorHAnsi"/>
          <w:sz w:val="22"/>
          <w:szCs w:val="22"/>
        </w:rPr>
        <w:lastRenderedPageBreak/>
        <w:t>uses for small diameter tree and brush cleared for healthy forest restoration a high priority to achieve forest health and wildfire safety objectives.</w:t>
      </w:r>
    </w:p>
    <w:p w14:paraId="4225930B" w14:textId="77777777" w:rsidR="0066252F" w:rsidRPr="00BD2BE1" w:rsidRDefault="0066252F" w:rsidP="003F33E6">
      <w:pPr>
        <w:pStyle w:val="ListParagraph"/>
        <w:ind w:left="360"/>
        <w:rPr>
          <w:rFonts w:asciiTheme="majorHAnsi" w:hAnsiTheme="majorHAnsi" w:cstheme="majorHAnsi"/>
          <w:sz w:val="22"/>
          <w:szCs w:val="22"/>
        </w:rPr>
      </w:pPr>
    </w:p>
    <w:p w14:paraId="3686DBAC" w14:textId="69159FA4" w:rsidR="0066252F" w:rsidRPr="00BD2BE1" w:rsidRDefault="0066252F" w:rsidP="003F33E6">
      <w:pPr>
        <w:pStyle w:val="ListParagraph"/>
        <w:numPr>
          <w:ilvl w:val="0"/>
          <w:numId w:val="7"/>
        </w:numPr>
        <w:ind w:left="360"/>
        <w:rPr>
          <w:rFonts w:asciiTheme="majorHAnsi" w:hAnsiTheme="majorHAnsi" w:cstheme="majorHAnsi"/>
          <w:sz w:val="22"/>
          <w:szCs w:val="22"/>
        </w:rPr>
      </w:pPr>
      <w:r w:rsidRPr="00BD2BE1">
        <w:rPr>
          <w:rFonts w:asciiTheme="majorHAnsi" w:hAnsiTheme="majorHAnsi" w:cstheme="majorHAnsi"/>
          <w:b/>
          <w:bCs/>
          <w:sz w:val="22"/>
          <w:szCs w:val="22"/>
        </w:rPr>
        <w:t>FISH RECOVERY:</w:t>
      </w:r>
      <w:r w:rsidRPr="00BD2BE1">
        <w:rPr>
          <w:rFonts w:asciiTheme="majorHAnsi" w:hAnsiTheme="majorHAnsi" w:cstheme="majorHAnsi"/>
          <w:sz w:val="22"/>
          <w:szCs w:val="22"/>
        </w:rPr>
        <w:t xml:space="preserve"> Support state approval of the Agreements</w:t>
      </w:r>
      <w:r w:rsidR="00F651C8">
        <w:rPr>
          <w:rFonts w:asciiTheme="majorHAnsi" w:hAnsiTheme="majorHAnsi" w:cstheme="majorHAnsi"/>
          <w:sz w:val="22"/>
          <w:szCs w:val="22"/>
        </w:rPr>
        <w:t xml:space="preserve"> to Support Health Rivers and Landscapes (</w:t>
      </w:r>
      <w:r w:rsidR="000B3062">
        <w:rPr>
          <w:rFonts w:asciiTheme="majorHAnsi" w:hAnsiTheme="majorHAnsi" w:cstheme="majorHAnsi"/>
          <w:sz w:val="22"/>
          <w:szCs w:val="22"/>
        </w:rPr>
        <w:t>Voluntary Agreements)</w:t>
      </w:r>
      <w:r w:rsidRPr="00BD2BE1">
        <w:rPr>
          <w:rFonts w:asciiTheme="majorHAnsi" w:hAnsiTheme="majorHAnsi" w:cstheme="majorHAnsi"/>
          <w:sz w:val="22"/>
          <w:szCs w:val="22"/>
        </w:rPr>
        <w:t xml:space="preserve"> that incorporate multiple benefit projects into the Bay-Delta Water Quality Control Plan instead of the flow-only approach used by the State Water Resources Control Board to address endangered species and water supply reliability in the San Joaquin and Sacramento Rivers and their tributaries. Provide leadership on Bay-Delta conveyance solutions.</w:t>
      </w:r>
    </w:p>
    <w:p w14:paraId="6EA624AE" w14:textId="77777777" w:rsidR="0066252F" w:rsidRPr="00BE63A4" w:rsidRDefault="0066252F" w:rsidP="003F33E6">
      <w:pPr>
        <w:contextualSpacing/>
        <w:rPr>
          <w:rFonts w:asciiTheme="majorHAnsi" w:hAnsiTheme="majorHAnsi" w:cstheme="majorHAnsi"/>
          <w:sz w:val="22"/>
          <w:szCs w:val="22"/>
        </w:rPr>
      </w:pPr>
    </w:p>
    <w:p w14:paraId="76DA272F" w14:textId="0D78ADC5" w:rsidR="0066252F" w:rsidRDefault="0066252F" w:rsidP="003F33E6">
      <w:pPr>
        <w:pStyle w:val="ListParagraph"/>
        <w:numPr>
          <w:ilvl w:val="0"/>
          <w:numId w:val="7"/>
        </w:numPr>
        <w:ind w:left="360"/>
        <w:rPr>
          <w:rFonts w:asciiTheme="majorHAnsi" w:hAnsiTheme="majorHAnsi" w:cstheme="majorHAnsi"/>
          <w:sz w:val="22"/>
          <w:szCs w:val="22"/>
        </w:rPr>
      </w:pPr>
      <w:r w:rsidRPr="00BD2BE1">
        <w:rPr>
          <w:rFonts w:asciiTheme="majorHAnsi" w:hAnsiTheme="majorHAnsi" w:cstheme="majorHAnsi"/>
          <w:b/>
          <w:bCs/>
          <w:sz w:val="22"/>
          <w:szCs w:val="22"/>
        </w:rPr>
        <w:t>ENVIRONMENTAL STEWARDSHIP:</w:t>
      </w:r>
      <w:r w:rsidRPr="00BD2BE1">
        <w:rPr>
          <w:rFonts w:asciiTheme="majorHAnsi" w:hAnsiTheme="majorHAnsi" w:cstheme="majorHAnsi"/>
          <w:sz w:val="22"/>
          <w:szCs w:val="22"/>
        </w:rPr>
        <w:t xml:space="preserve"> Support cost effective sustainability programs to support coequal goals that will benefit the environment and promote thoughtful stewardship of natural resources, such as conserving energy and water and adapting to the impacts of climate change. Focus must be on multi-benefit projects that provide “win-win scenarios” for all stakeholders. Promote long-term water use efficiency and water reuse.</w:t>
      </w:r>
    </w:p>
    <w:p w14:paraId="6A955E48" w14:textId="77777777" w:rsidR="00BD2BE1" w:rsidRPr="00C55A82" w:rsidRDefault="00BD2BE1" w:rsidP="00C55A82">
      <w:pPr>
        <w:rPr>
          <w:rFonts w:asciiTheme="majorHAnsi" w:hAnsiTheme="majorHAnsi" w:cstheme="majorHAnsi"/>
          <w:sz w:val="22"/>
          <w:szCs w:val="22"/>
        </w:rPr>
      </w:pPr>
    </w:p>
    <w:p w14:paraId="227DA001" w14:textId="3EDEBE2D" w:rsidR="00BD2BE1" w:rsidRPr="0066252F" w:rsidRDefault="00BD2BE1" w:rsidP="003F33E6">
      <w:pPr>
        <w:pStyle w:val="Heading1"/>
        <w:spacing w:before="0"/>
        <w:contextualSpacing/>
        <w:rPr>
          <w:color w:val="002060"/>
        </w:rPr>
      </w:pPr>
      <w:r w:rsidRPr="0066252F">
        <w:rPr>
          <w:color w:val="002060"/>
        </w:rPr>
        <w:t xml:space="preserve">Committee Responsibilities </w:t>
      </w:r>
    </w:p>
    <w:p w14:paraId="773729F6" w14:textId="77777777" w:rsidR="009D4A05" w:rsidRDefault="009D4A05" w:rsidP="003F33E6">
      <w:pPr>
        <w:contextualSpacing/>
        <w:rPr>
          <w:rFonts w:asciiTheme="majorHAnsi" w:hAnsiTheme="majorHAnsi" w:cstheme="majorHAnsi"/>
          <w:sz w:val="22"/>
          <w:szCs w:val="22"/>
        </w:rPr>
      </w:pPr>
    </w:p>
    <w:p w14:paraId="64C6B726" w14:textId="77777777" w:rsidR="003F33E6" w:rsidRDefault="009D4A05" w:rsidP="003F33E6">
      <w:pPr>
        <w:contextualSpacing/>
        <w:rPr>
          <w:rFonts w:asciiTheme="majorHAnsi" w:hAnsiTheme="majorHAnsi" w:cstheme="majorHAnsi"/>
          <w:sz w:val="22"/>
          <w:szCs w:val="22"/>
        </w:rPr>
      </w:pPr>
      <w:r w:rsidRPr="009D4A05">
        <w:rPr>
          <w:rFonts w:asciiTheme="majorHAnsi" w:hAnsiTheme="majorHAnsi" w:cstheme="majorHAnsi"/>
          <w:sz w:val="22"/>
          <w:szCs w:val="22"/>
        </w:rPr>
        <w:t>The Water Management Committee meets at least four times per year, at each ACWA Spring and Fall Conference and at two meetings between conferences.</w:t>
      </w:r>
      <w:r w:rsidR="00924A40">
        <w:rPr>
          <w:rFonts w:asciiTheme="majorHAnsi" w:hAnsiTheme="majorHAnsi" w:cstheme="majorHAnsi"/>
          <w:sz w:val="22"/>
          <w:szCs w:val="22"/>
        </w:rPr>
        <w:t xml:space="preserve"> </w:t>
      </w:r>
    </w:p>
    <w:p w14:paraId="1056F199" w14:textId="77777777" w:rsidR="003F33E6" w:rsidRDefault="003F33E6" w:rsidP="003F33E6">
      <w:pPr>
        <w:contextualSpacing/>
        <w:rPr>
          <w:rFonts w:asciiTheme="majorHAnsi" w:hAnsiTheme="majorHAnsi" w:cstheme="majorHAnsi"/>
          <w:sz w:val="22"/>
          <w:szCs w:val="22"/>
        </w:rPr>
      </w:pPr>
    </w:p>
    <w:p w14:paraId="2717476F" w14:textId="7D9A4F49" w:rsidR="003F33E6" w:rsidRPr="00A71AA1" w:rsidRDefault="003F33E6" w:rsidP="003F33E6">
      <w:pPr>
        <w:contextualSpacing/>
        <w:rPr>
          <w:rFonts w:asciiTheme="majorHAnsi" w:hAnsiTheme="majorHAnsi" w:cstheme="majorHAnsi"/>
          <w:sz w:val="22"/>
          <w:szCs w:val="22"/>
        </w:rPr>
      </w:pPr>
      <w:r w:rsidRPr="00BD2BE1">
        <w:rPr>
          <w:rFonts w:asciiTheme="majorHAnsi" w:hAnsiTheme="majorHAnsi" w:cstheme="majorHAnsi"/>
          <w:sz w:val="22"/>
          <w:szCs w:val="22"/>
        </w:rPr>
        <w:t>The Water Management Committee</w:t>
      </w:r>
      <w:r>
        <w:rPr>
          <w:rFonts w:asciiTheme="majorHAnsi" w:hAnsiTheme="majorHAnsi" w:cstheme="majorHAnsi"/>
          <w:sz w:val="22"/>
          <w:szCs w:val="22"/>
        </w:rPr>
        <w:t xml:space="preserve"> will provide policy direction to inform ACWA’s advocacy on key water polic</w:t>
      </w:r>
      <w:r w:rsidR="00C45EF6">
        <w:rPr>
          <w:rFonts w:asciiTheme="majorHAnsi" w:hAnsiTheme="majorHAnsi" w:cstheme="majorHAnsi"/>
          <w:sz w:val="22"/>
          <w:szCs w:val="22"/>
        </w:rPr>
        <w:t>ies</w:t>
      </w:r>
      <w:r>
        <w:rPr>
          <w:rFonts w:asciiTheme="majorHAnsi" w:hAnsiTheme="majorHAnsi" w:cstheme="majorHAnsi"/>
          <w:sz w:val="22"/>
          <w:szCs w:val="22"/>
        </w:rPr>
        <w:t xml:space="preserve"> that promote a reliable water supply in an environmentally sustainable and fiscally responsible manner.  The Subcommittees and Work Groups of the Water Management Committee will meet as needed to provide technical input and advocacy direction to ACWA staff on emerging state and federal regulatory and legislative actions.</w:t>
      </w:r>
    </w:p>
    <w:p w14:paraId="15F9B166" w14:textId="77777777" w:rsidR="003F33E6" w:rsidRDefault="003F33E6" w:rsidP="003F33E6">
      <w:pPr>
        <w:contextualSpacing/>
        <w:rPr>
          <w:rFonts w:asciiTheme="majorHAnsi" w:hAnsiTheme="majorHAnsi" w:cstheme="majorHAnsi"/>
          <w:sz w:val="22"/>
          <w:szCs w:val="22"/>
        </w:rPr>
      </w:pPr>
    </w:p>
    <w:p w14:paraId="40C8FD12" w14:textId="727F3AA5" w:rsidR="00BD2BE1" w:rsidRPr="00BD2BE1" w:rsidRDefault="00BD2BE1" w:rsidP="003F33E6">
      <w:pPr>
        <w:contextualSpacing/>
        <w:rPr>
          <w:rFonts w:asciiTheme="majorHAnsi" w:hAnsiTheme="majorHAnsi" w:cstheme="majorHAnsi"/>
          <w:sz w:val="22"/>
          <w:szCs w:val="22"/>
        </w:rPr>
      </w:pPr>
      <w:r w:rsidRPr="00BD2BE1">
        <w:rPr>
          <w:rFonts w:asciiTheme="majorHAnsi" w:hAnsiTheme="majorHAnsi" w:cstheme="majorHAnsi"/>
          <w:sz w:val="22"/>
          <w:szCs w:val="22"/>
        </w:rPr>
        <w:t xml:space="preserve">The following are the general responsibilities of the Water Management Committee: </w:t>
      </w:r>
    </w:p>
    <w:p w14:paraId="79A17394" w14:textId="77777777" w:rsidR="00BD2BE1" w:rsidRPr="00BD2BE1" w:rsidRDefault="00BD2BE1" w:rsidP="003F33E6">
      <w:pPr>
        <w:contextualSpacing/>
        <w:rPr>
          <w:rFonts w:asciiTheme="majorHAnsi" w:hAnsiTheme="majorHAnsi" w:cstheme="majorHAnsi"/>
          <w:sz w:val="22"/>
          <w:szCs w:val="22"/>
          <w:u w:val="single"/>
        </w:rPr>
      </w:pPr>
    </w:p>
    <w:p w14:paraId="10185B32" w14:textId="091B77FC" w:rsidR="00B810E2" w:rsidRDefault="00924A40" w:rsidP="003F33E6">
      <w:pPr>
        <w:pStyle w:val="ListParagraph"/>
        <w:numPr>
          <w:ilvl w:val="0"/>
          <w:numId w:val="8"/>
        </w:numPr>
        <w:ind w:left="360"/>
        <w:rPr>
          <w:rFonts w:asciiTheme="majorHAnsi" w:hAnsiTheme="majorHAnsi" w:cstheme="majorHAnsi"/>
          <w:sz w:val="22"/>
          <w:szCs w:val="22"/>
        </w:rPr>
      </w:pPr>
      <w:r w:rsidRPr="00924A40">
        <w:rPr>
          <w:rFonts w:asciiTheme="majorHAnsi" w:hAnsiTheme="majorHAnsi" w:cstheme="majorHAnsi"/>
          <w:b/>
          <w:bCs/>
          <w:sz w:val="22"/>
          <w:szCs w:val="22"/>
        </w:rPr>
        <w:t>CONNECT</w:t>
      </w:r>
      <w:r>
        <w:rPr>
          <w:rFonts w:asciiTheme="majorHAnsi" w:hAnsiTheme="majorHAnsi" w:cstheme="majorHAnsi"/>
          <w:sz w:val="22"/>
          <w:szCs w:val="22"/>
        </w:rPr>
        <w:t xml:space="preserve">: </w:t>
      </w:r>
      <w:r w:rsidR="00B810E2">
        <w:rPr>
          <w:rFonts w:asciiTheme="majorHAnsi" w:hAnsiTheme="majorHAnsi" w:cstheme="majorHAnsi"/>
          <w:sz w:val="22"/>
          <w:szCs w:val="22"/>
        </w:rPr>
        <w:t xml:space="preserve">Serve as a hub to connect members on key policy priorities and provide a forum </w:t>
      </w:r>
      <w:r w:rsidR="0014462A">
        <w:rPr>
          <w:rFonts w:asciiTheme="majorHAnsi" w:hAnsiTheme="majorHAnsi" w:cstheme="majorHAnsi"/>
          <w:sz w:val="22"/>
          <w:szCs w:val="22"/>
        </w:rPr>
        <w:t xml:space="preserve">to educate, discuss and </w:t>
      </w:r>
      <w:r w:rsidR="00B810E2">
        <w:rPr>
          <w:rFonts w:asciiTheme="majorHAnsi" w:hAnsiTheme="majorHAnsi" w:cstheme="majorHAnsi"/>
          <w:sz w:val="22"/>
          <w:szCs w:val="22"/>
        </w:rPr>
        <w:t>build consensus</w:t>
      </w:r>
      <w:r w:rsidR="0014462A">
        <w:rPr>
          <w:rFonts w:asciiTheme="majorHAnsi" w:hAnsiTheme="majorHAnsi" w:cstheme="majorHAnsi"/>
          <w:sz w:val="22"/>
          <w:szCs w:val="22"/>
        </w:rPr>
        <w:t xml:space="preserve">. </w:t>
      </w:r>
    </w:p>
    <w:p w14:paraId="301A30B2" w14:textId="77777777" w:rsidR="00924A40" w:rsidRDefault="00924A40" w:rsidP="003F33E6">
      <w:pPr>
        <w:pStyle w:val="ListParagraph"/>
        <w:ind w:left="360"/>
        <w:rPr>
          <w:rFonts w:asciiTheme="majorHAnsi" w:hAnsiTheme="majorHAnsi" w:cstheme="majorHAnsi"/>
          <w:sz w:val="22"/>
          <w:szCs w:val="22"/>
        </w:rPr>
      </w:pPr>
    </w:p>
    <w:p w14:paraId="408AA298" w14:textId="47FC3A2E" w:rsidR="00924A40" w:rsidRDefault="00A541AB" w:rsidP="003F33E6">
      <w:pPr>
        <w:pStyle w:val="ListParagraph"/>
        <w:numPr>
          <w:ilvl w:val="0"/>
          <w:numId w:val="8"/>
        </w:numPr>
        <w:ind w:left="360"/>
        <w:rPr>
          <w:rFonts w:asciiTheme="majorHAnsi" w:hAnsiTheme="majorHAnsi" w:cstheme="majorHAnsi"/>
          <w:sz w:val="22"/>
          <w:szCs w:val="22"/>
        </w:rPr>
      </w:pPr>
      <w:r>
        <w:rPr>
          <w:rFonts w:asciiTheme="majorHAnsi" w:hAnsiTheme="majorHAnsi" w:cstheme="majorHAnsi"/>
          <w:b/>
          <w:bCs/>
          <w:sz w:val="22"/>
          <w:szCs w:val="22"/>
        </w:rPr>
        <w:t>LEAD</w:t>
      </w:r>
      <w:r w:rsidR="00924A40" w:rsidRPr="00924A40">
        <w:rPr>
          <w:rFonts w:asciiTheme="majorHAnsi" w:hAnsiTheme="majorHAnsi" w:cstheme="majorHAnsi"/>
          <w:b/>
          <w:bCs/>
          <w:sz w:val="22"/>
          <w:szCs w:val="22"/>
        </w:rPr>
        <w:t>:</w:t>
      </w:r>
      <w:r w:rsidR="00924A40">
        <w:rPr>
          <w:rFonts w:asciiTheme="majorHAnsi" w:hAnsiTheme="majorHAnsi" w:cstheme="majorHAnsi"/>
          <w:sz w:val="22"/>
          <w:szCs w:val="22"/>
        </w:rPr>
        <w:t xml:space="preserve"> </w:t>
      </w:r>
      <w:r w:rsidR="00BD2BE1" w:rsidRPr="00BD2BE1">
        <w:rPr>
          <w:rFonts w:asciiTheme="majorHAnsi" w:hAnsiTheme="majorHAnsi" w:cstheme="majorHAnsi"/>
          <w:sz w:val="22"/>
          <w:szCs w:val="22"/>
        </w:rPr>
        <w:t xml:space="preserve">Provide policy direction and technical assistance on emerging and existing water management regulatory and legislative issues to help guide ACWA advocacy. </w:t>
      </w:r>
    </w:p>
    <w:p w14:paraId="218C8999" w14:textId="77777777" w:rsidR="00924A40" w:rsidRPr="00924A40" w:rsidRDefault="00924A40" w:rsidP="003F33E6">
      <w:pPr>
        <w:pStyle w:val="ListParagraph"/>
        <w:rPr>
          <w:rFonts w:asciiTheme="majorHAnsi" w:hAnsiTheme="majorHAnsi" w:cstheme="majorHAnsi"/>
          <w:sz w:val="22"/>
          <w:szCs w:val="22"/>
        </w:rPr>
      </w:pPr>
    </w:p>
    <w:p w14:paraId="2B0765CF" w14:textId="1B854ED2" w:rsidR="00BD2BE1" w:rsidRPr="00B810E2" w:rsidRDefault="00924A40" w:rsidP="003F33E6">
      <w:pPr>
        <w:pStyle w:val="ListParagraph"/>
        <w:numPr>
          <w:ilvl w:val="0"/>
          <w:numId w:val="8"/>
        </w:numPr>
        <w:ind w:left="360"/>
        <w:rPr>
          <w:rFonts w:asciiTheme="majorHAnsi" w:hAnsiTheme="majorHAnsi" w:cstheme="majorHAnsi"/>
          <w:sz w:val="22"/>
          <w:szCs w:val="22"/>
        </w:rPr>
      </w:pPr>
      <w:r w:rsidRPr="00924A40">
        <w:rPr>
          <w:rFonts w:asciiTheme="majorHAnsi" w:hAnsiTheme="majorHAnsi" w:cstheme="majorHAnsi"/>
          <w:b/>
          <w:bCs/>
          <w:sz w:val="22"/>
          <w:szCs w:val="22"/>
        </w:rPr>
        <w:t>COORDINATE:</w:t>
      </w:r>
      <w:r>
        <w:rPr>
          <w:rFonts w:asciiTheme="majorHAnsi" w:hAnsiTheme="majorHAnsi" w:cstheme="majorHAnsi"/>
          <w:sz w:val="22"/>
          <w:szCs w:val="22"/>
        </w:rPr>
        <w:t xml:space="preserve"> </w:t>
      </w:r>
      <w:r w:rsidR="00B810E2" w:rsidRPr="00B810E2">
        <w:rPr>
          <w:rFonts w:asciiTheme="majorHAnsi" w:hAnsiTheme="majorHAnsi" w:cstheme="majorHAnsi"/>
          <w:sz w:val="22"/>
          <w:szCs w:val="22"/>
        </w:rPr>
        <w:t>C</w:t>
      </w:r>
      <w:r w:rsidR="00AE0F23" w:rsidRPr="00B810E2">
        <w:rPr>
          <w:rFonts w:asciiTheme="majorHAnsi" w:hAnsiTheme="majorHAnsi" w:cstheme="majorHAnsi"/>
          <w:sz w:val="22"/>
          <w:szCs w:val="22"/>
        </w:rPr>
        <w:t>oordinate with</w:t>
      </w:r>
      <w:r w:rsidR="00BD2BE1" w:rsidRPr="00B810E2">
        <w:rPr>
          <w:rFonts w:asciiTheme="majorHAnsi" w:hAnsiTheme="majorHAnsi" w:cstheme="majorHAnsi"/>
          <w:sz w:val="22"/>
          <w:szCs w:val="22"/>
        </w:rPr>
        <w:t xml:space="preserve"> </w:t>
      </w:r>
      <w:r w:rsidR="00DF030A">
        <w:rPr>
          <w:rFonts w:asciiTheme="majorHAnsi" w:hAnsiTheme="majorHAnsi" w:cstheme="majorHAnsi"/>
          <w:sz w:val="22"/>
          <w:szCs w:val="22"/>
        </w:rPr>
        <w:t xml:space="preserve">other </w:t>
      </w:r>
      <w:r w:rsidR="00BD2BE1" w:rsidRPr="00B810E2">
        <w:rPr>
          <w:rFonts w:asciiTheme="majorHAnsi" w:hAnsiTheme="majorHAnsi" w:cstheme="majorHAnsi"/>
          <w:sz w:val="22"/>
          <w:szCs w:val="22"/>
        </w:rPr>
        <w:t xml:space="preserve">ACWA </w:t>
      </w:r>
      <w:r w:rsidR="00AE0F23" w:rsidRPr="00B810E2">
        <w:rPr>
          <w:rFonts w:asciiTheme="majorHAnsi" w:hAnsiTheme="majorHAnsi" w:cstheme="majorHAnsi"/>
          <w:sz w:val="22"/>
          <w:szCs w:val="22"/>
        </w:rPr>
        <w:t>C</w:t>
      </w:r>
      <w:r w:rsidR="00BD2BE1" w:rsidRPr="00B810E2">
        <w:rPr>
          <w:rFonts w:asciiTheme="majorHAnsi" w:hAnsiTheme="majorHAnsi" w:cstheme="majorHAnsi"/>
          <w:sz w:val="22"/>
          <w:szCs w:val="22"/>
        </w:rPr>
        <w:t xml:space="preserve">ommittees </w:t>
      </w:r>
      <w:r w:rsidR="00DF030A">
        <w:rPr>
          <w:rFonts w:asciiTheme="majorHAnsi" w:hAnsiTheme="majorHAnsi" w:cstheme="majorHAnsi"/>
          <w:sz w:val="22"/>
          <w:szCs w:val="22"/>
        </w:rPr>
        <w:t>on</w:t>
      </w:r>
      <w:r w:rsidR="00AE0F23" w:rsidRPr="00B810E2">
        <w:rPr>
          <w:rFonts w:asciiTheme="majorHAnsi" w:hAnsiTheme="majorHAnsi" w:cstheme="majorHAnsi"/>
          <w:sz w:val="22"/>
          <w:szCs w:val="22"/>
        </w:rPr>
        <w:t xml:space="preserve"> </w:t>
      </w:r>
      <w:r w:rsidR="00BD2BE1" w:rsidRPr="00B810E2">
        <w:rPr>
          <w:rFonts w:asciiTheme="majorHAnsi" w:hAnsiTheme="majorHAnsi" w:cstheme="majorHAnsi"/>
          <w:sz w:val="22"/>
          <w:szCs w:val="22"/>
        </w:rPr>
        <w:t>cross-cutting water management</w:t>
      </w:r>
      <w:r w:rsidR="00DF030A">
        <w:rPr>
          <w:rFonts w:asciiTheme="majorHAnsi" w:hAnsiTheme="majorHAnsi" w:cstheme="majorHAnsi"/>
          <w:sz w:val="22"/>
          <w:szCs w:val="22"/>
        </w:rPr>
        <w:t xml:space="preserve"> issues</w:t>
      </w:r>
      <w:r w:rsidR="00A541AB">
        <w:rPr>
          <w:rFonts w:asciiTheme="majorHAnsi" w:hAnsiTheme="majorHAnsi" w:cstheme="majorHAnsi"/>
          <w:sz w:val="22"/>
          <w:szCs w:val="22"/>
        </w:rPr>
        <w:t xml:space="preserve"> to</w:t>
      </w:r>
      <w:r w:rsidR="00F12B5F">
        <w:rPr>
          <w:rFonts w:asciiTheme="majorHAnsi" w:hAnsiTheme="majorHAnsi" w:cstheme="majorHAnsi"/>
          <w:sz w:val="22"/>
          <w:szCs w:val="22"/>
        </w:rPr>
        <w:t xml:space="preserve"> raise awareness and promote opportunities for member engagement</w:t>
      </w:r>
      <w:r w:rsidR="003F33E6">
        <w:rPr>
          <w:rFonts w:asciiTheme="majorHAnsi" w:hAnsiTheme="majorHAnsi" w:cstheme="majorHAnsi"/>
          <w:sz w:val="22"/>
          <w:szCs w:val="22"/>
        </w:rPr>
        <w:t xml:space="preserve">. </w:t>
      </w:r>
      <w:r w:rsidR="00BD2BE1" w:rsidRPr="00B810E2">
        <w:rPr>
          <w:rFonts w:asciiTheme="majorHAnsi" w:hAnsiTheme="majorHAnsi" w:cstheme="majorHAnsi"/>
          <w:sz w:val="22"/>
          <w:szCs w:val="22"/>
        </w:rPr>
        <w:t xml:space="preserve"> </w:t>
      </w:r>
    </w:p>
    <w:p w14:paraId="22585CCB" w14:textId="77777777" w:rsidR="00924A40" w:rsidRDefault="00924A40" w:rsidP="003F33E6">
      <w:pPr>
        <w:pStyle w:val="ListParagraph"/>
        <w:ind w:left="360"/>
        <w:rPr>
          <w:rFonts w:asciiTheme="majorHAnsi" w:hAnsiTheme="majorHAnsi" w:cstheme="majorHAnsi"/>
          <w:sz w:val="22"/>
          <w:szCs w:val="22"/>
        </w:rPr>
      </w:pPr>
    </w:p>
    <w:p w14:paraId="55D9895E" w14:textId="7420CF9E" w:rsidR="00BD2BE1" w:rsidRPr="00BD2BE1" w:rsidRDefault="003F33E6" w:rsidP="003F33E6">
      <w:pPr>
        <w:pStyle w:val="ListParagraph"/>
        <w:numPr>
          <w:ilvl w:val="0"/>
          <w:numId w:val="8"/>
        </w:numPr>
        <w:ind w:left="360"/>
        <w:rPr>
          <w:rFonts w:asciiTheme="majorHAnsi" w:hAnsiTheme="majorHAnsi" w:cstheme="majorHAnsi"/>
          <w:sz w:val="22"/>
          <w:szCs w:val="22"/>
        </w:rPr>
      </w:pPr>
      <w:r w:rsidRPr="003F33E6">
        <w:rPr>
          <w:rFonts w:asciiTheme="majorHAnsi" w:hAnsiTheme="majorHAnsi" w:cstheme="majorHAnsi"/>
          <w:b/>
          <w:bCs/>
          <w:sz w:val="22"/>
          <w:szCs w:val="22"/>
        </w:rPr>
        <w:t>EDUCATE:</w:t>
      </w:r>
      <w:r>
        <w:rPr>
          <w:rFonts w:asciiTheme="majorHAnsi" w:hAnsiTheme="majorHAnsi" w:cstheme="majorHAnsi"/>
          <w:sz w:val="22"/>
          <w:szCs w:val="22"/>
        </w:rPr>
        <w:t xml:space="preserve"> </w:t>
      </w:r>
      <w:r w:rsidR="00F12B5F">
        <w:rPr>
          <w:rFonts w:asciiTheme="majorHAnsi" w:hAnsiTheme="majorHAnsi" w:cstheme="majorHAnsi"/>
          <w:sz w:val="22"/>
          <w:szCs w:val="22"/>
        </w:rPr>
        <w:t>Help educate ACWA’s membership on</w:t>
      </w:r>
      <w:r w:rsidR="00BD2BE1" w:rsidRPr="00BD2BE1">
        <w:rPr>
          <w:rFonts w:asciiTheme="majorHAnsi" w:hAnsiTheme="majorHAnsi" w:cstheme="majorHAnsi"/>
          <w:sz w:val="22"/>
          <w:szCs w:val="22"/>
        </w:rPr>
        <w:t xml:space="preserve"> water management issues</w:t>
      </w:r>
      <w:r w:rsidR="00F12B5F">
        <w:rPr>
          <w:rFonts w:asciiTheme="majorHAnsi" w:hAnsiTheme="majorHAnsi" w:cstheme="majorHAnsi"/>
          <w:sz w:val="22"/>
          <w:szCs w:val="22"/>
        </w:rPr>
        <w:t>,</w:t>
      </w:r>
      <w:r w:rsidR="00BD2BE1" w:rsidRPr="00BD2BE1">
        <w:rPr>
          <w:rFonts w:asciiTheme="majorHAnsi" w:hAnsiTheme="majorHAnsi" w:cstheme="majorHAnsi"/>
          <w:sz w:val="22"/>
          <w:szCs w:val="22"/>
        </w:rPr>
        <w:t xml:space="preserve"> including</w:t>
      </w:r>
      <w:r w:rsidR="00F12B5F">
        <w:rPr>
          <w:rFonts w:asciiTheme="majorHAnsi" w:hAnsiTheme="majorHAnsi" w:cstheme="majorHAnsi"/>
          <w:sz w:val="22"/>
          <w:szCs w:val="22"/>
        </w:rPr>
        <w:t xml:space="preserve"> through the development of</w:t>
      </w:r>
      <w:r w:rsidR="00BD2BE1" w:rsidRPr="00BD2BE1">
        <w:rPr>
          <w:rFonts w:asciiTheme="majorHAnsi" w:hAnsiTheme="majorHAnsi" w:cstheme="majorHAnsi"/>
          <w:sz w:val="22"/>
          <w:szCs w:val="22"/>
        </w:rPr>
        <w:t xml:space="preserve"> policy principles, ACWA conference program</w:t>
      </w:r>
      <w:r w:rsidR="00F12B5F">
        <w:rPr>
          <w:rFonts w:asciiTheme="majorHAnsi" w:hAnsiTheme="majorHAnsi" w:cstheme="majorHAnsi"/>
          <w:sz w:val="22"/>
          <w:szCs w:val="22"/>
        </w:rPr>
        <w:t xml:space="preserve"> content</w:t>
      </w:r>
      <w:r w:rsidR="00BD2BE1" w:rsidRPr="00BD2BE1">
        <w:rPr>
          <w:rFonts w:asciiTheme="majorHAnsi" w:hAnsiTheme="majorHAnsi" w:cstheme="majorHAnsi"/>
          <w:sz w:val="22"/>
          <w:szCs w:val="22"/>
        </w:rPr>
        <w:t>, and committee meeting agendas</w:t>
      </w:r>
      <w:r w:rsidR="00F12B5F">
        <w:rPr>
          <w:rFonts w:asciiTheme="majorHAnsi" w:hAnsiTheme="majorHAnsi" w:cstheme="majorHAnsi"/>
          <w:sz w:val="22"/>
          <w:szCs w:val="22"/>
        </w:rPr>
        <w:t>.</w:t>
      </w:r>
    </w:p>
    <w:p w14:paraId="70B01E71" w14:textId="77777777" w:rsidR="003F33E6" w:rsidRDefault="003F33E6" w:rsidP="003F33E6">
      <w:pPr>
        <w:pStyle w:val="ListParagraph"/>
        <w:ind w:left="360"/>
        <w:rPr>
          <w:rFonts w:asciiTheme="majorHAnsi" w:hAnsiTheme="majorHAnsi" w:cstheme="majorHAnsi"/>
          <w:sz w:val="22"/>
          <w:szCs w:val="22"/>
        </w:rPr>
      </w:pPr>
    </w:p>
    <w:p w14:paraId="1577CCD1" w14:textId="50A8F1DD" w:rsidR="00BD2BE1" w:rsidRDefault="003F33E6" w:rsidP="003F33E6">
      <w:pPr>
        <w:pStyle w:val="ListParagraph"/>
        <w:numPr>
          <w:ilvl w:val="0"/>
          <w:numId w:val="8"/>
        </w:numPr>
        <w:ind w:left="360"/>
        <w:rPr>
          <w:rFonts w:asciiTheme="majorHAnsi" w:hAnsiTheme="majorHAnsi" w:cstheme="majorHAnsi"/>
          <w:sz w:val="22"/>
          <w:szCs w:val="22"/>
        </w:rPr>
      </w:pPr>
      <w:r w:rsidRPr="003F33E6">
        <w:rPr>
          <w:rFonts w:asciiTheme="majorHAnsi" w:hAnsiTheme="majorHAnsi" w:cstheme="majorHAnsi"/>
          <w:b/>
          <w:bCs/>
          <w:sz w:val="22"/>
          <w:szCs w:val="22"/>
        </w:rPr>
        <w:t>PARTNER</w:t>
      </w:r>
      <w:r>
        <w:rPr>
          <w:rFonts w:asciiTheme="majorHAnsi" w:hAnsiTheme="majorHAnsi" w:cstheme="majorHAnsi"/>
          <w:sz w:val="22"/>
          <w:szCs w:val="22"/>
        </w:rPr>
        <w:t xml:space="preserve">: </w:t>
      </w:r>
      <w:r w:rsidR="00BD2BE1" w:rsidRPr="00BD2BE1">
        <w:rPr>
          <w:rFonts w:asciiTheme="majorHAnsi" w:hAnsiTheme="majorHAnsi" w:cstheme="majorHAnsi"/>
          <w:sz w:val="22"/>
          <w:szCs w:val="22"/>
        </w:rPr>
        <w:t xml:space="preserve">Coordinate with external stakeholders to </w:t>
      </w:r>
      <w:r w:rsidR="00F12B5F">
        <w:rPr>
          <w:rFonts w:asciiTheme="majorHAnsi" w:hAnsiTheme="majorHAnsi" w:cstheme="majorHAnsi"/>
          <w:sz w:val="22"/>
          <w:szCs w:val="22"/>
        </w:rPr>
        <w:t>build</w:t>
      </w:r>
      <w:r w:rsidR="00BD2BE1" w:rsidRPr="00BD2BE1">
        <w:rPr>
          <w:rFonts w:asciiTheme="majorHAnsi" w:hAnsiTheme="majorHAnsi" w:cstheme="majorHAnsi"/>
          <w:sz w:val="22"/>
          <w:szCs w:val="22"/>
        </w:rPr>
        <w:t xml:space="preserve"> coalitions on water management issues that advance ACWA’s policy goals. </w:t>
      </w:r>
    </w:p>
    <w:p w14:paraId="113DBD3C" w14:textId="77777777" w:rsidR="003F33E6" w:rsidRPr="003F33E6" w:rsidRDefault="003F33E6" w:rsidP="003F33E6">
      <w:pPr>
        <w:contextualSpacing/>
        <w:rPr>
          <w:rFonts w:asciiTheme="majorHAnsi" w:hAnsiTheme="majorHAnsi" w:cstheme="majorHAnsi"/>
          <w:sz w:val="22"/>
          <w:szCs w:val="22"/>
        </w:rPr>
      </w:pPr>
    </w:p>
    <w:p w14:paraId="614E4CC7" w14:textId="1EFA17A1" w:rsidR="00BF730B" w:rsidRPr="003F33E6" w:rsidRDefault="00BF730B" w:rsidP="003F33E6">
      <w:pPr>
        <w:pStyle w:val="Heading1"/>
        <w:spacing w:before="0"/>
        <w:contextualSpacing/>
        <w:rPr>
          <w:color w:val="002060"/>
        </w:rPr>
      </w:pPr>
      <w:r w:rsidRPr="003F33E6">
        <w:rPr>
          <w:color w:val="002060"/>
        </w:rPr>
        <w:lastRenderedPageBreak/>
        <w:t xml:space="preserve">Committee </w:t>
      </w:r>
      <w:r w:rsidR="003F33E6">
        <w:rPr>
          <w:color w:val="002060"/>
        </w:rPr>
        <w:t>Structure</w:t>
      </w:r>
    </w:p>
    <w:p w14:paraId="770AB1C0" w14:textId="77777777" w:rsidR="00BF730B" w:rsidRPr="00A36913" w:rsidRDefault="00BF730B" w:rsidP="003F33E6">
      <w:pPr>
        <w:contextualSpacing/>
      </w:pPr>
    </w:p>
    <w:p w14:paraId="13E46967" w14:textId="149F3AF0" w:rsidR="00BF730B" w:rsidRPr="00A36913" w:rsidRDefault="00BF730B" w:rsidP="003F33E6">
      <w:pPr>
        <w:contextualSpacing/>
        <w:jc w:val="both"/>
        <w:rPr>
          <w:rFonts w:asciiTheme="majorHAnsi" w:hAnsiTheme="majorHAnsi" w:cstheme="majorHAnsi"/>
          <w:sz w:val="22"/>
          <w:szCs w:val="22"/>
        </w:rPr>
      </w:pPr>
      <w:r w:rsidRPr="00A36913">
        <w:rPr>
          <w:rFonts w:asciiTheme="majorHAnsi" w:hAnsiTheme="majorHAnsi" w:cstheme="majorHAnsi"/>
          <w:sz w:val="22"/>
          <w:szCs w:val="22"/>
        </w:rPr>
        <w:t>The Water Management Committee will be organized into the subcommittees and work groups listed below</w:t>
      </w:r>
      <w:r w:rsidR="00B3694E" w:rsidRPr="00A36913">
        <w:rPr>
          <w:rFonts w:asciiTheme="majorHAnsi" w:hAnsiTheme="majorHAnsi" w:cstheme="majorHAnsi"/>
          <w:sz w:val="22"/>
          <w:szCs w:val="22"/>
        </w:rPr>
        <w:t xml:space="preserve"> </w:t>
      </w:r>
      <w:r w:rsidRPr="00A36913">
        <w:rPr>
          <w:rFonts w:asciiTheme="majorHAnsi" w:hAnsiTheme="majorHAnsi" w:cstheme="majorHAnsi"/>
          <w:sz w:val="22"/>
          <w:szCs w:val="22"/>
        </w:rPr>
        <w:t xml:space="preserve">to advance the policy priorities of the Association. The subcommittees and work groups will include members of the Water Management Committee, as well as interested </w:t>
      </w:r>
      <w:proofErr w:type="gramStart"/>
      <w:r w:rsidRPr="00A36913">
        <w:rPr>
          <w:rFonts w:asciiTheme="majorHAnsi" w:hAnsiTheme="majorHAnsi" w:cstheme="majorHAnsi"/>
          <w:sz w:val="22"/>
          <w:szCs w:val="22"/>
        </w:rPr>
        <w:t>persons</w:t>
      </w:r>
      <w:proofErr w:type="gramEnd"/>
      <w:r w:rsidRPr="00A36913">
        <w:rPr>
          <w:rFonts w:asciiTheme="majorHAnsi" w:hAnsiTheme="majorHAnsi" w:cstheme="majorHAnsi"/>
          <w:sz w:val="22"/>
          <w:szCs w:val="22"/>
        </w:rPr>
        <w:t xml:space="preserve"> from other ACWA Committees or person representing the interests of member agencies. </w:t>
      </w:r>
    </w:p>
    <w:p w14:paraId="18C72C24" w14:textId="7E0CECDF" w:rsidR="00EC4A0E" w:rsidRPr="00A36913" w:rsidRDefault="00EC4A0E" w:rsidP="003F33E6">
      <w:pPr>
        <w:contextualSpacing/>
        <w:jc w:val="both"/>
        <w:rPr>
          <w:rFonts w:asciiTheme="majorHAnsi" w:hAnsiTheme="majorHAnsi" w:cstheme="majorHAnsi"/>
          <w:sz w:val="22"/>
          <w:szCs w:val="22"/>
        </w:rPr>
      </w:pPr>
    </w:p>
    <w:p w14:paraId="3A1DD1C6" w14:textId="51A128B7" w:rsidR="00E41DE4" w:rsidRPr="00A36913" w:rsidRDefault="00E41DE4" w:rsidP="003F33E6">
      <w:pPr>
        <w:contextualSpacing/>
        <w:jc w:val="both"/>
        <w:rPr>
          <w:rFonts w:asciiTheme="majorHAnsi" w:hAnsiTheme="majorHAnsi" w:cstheme="majorHAnsi"/>
          <w:sz w:val="22"/>
          <w:szCs w:val="22"/>
        </w:rPr>
      </w:pPr>
      <w:r w:rsidRPr="00A36913">
        <w:rPr>
          <w:rFonts w:asciiTheme="majorHAnsi" w:hAnsiTheme="majorHAnsi" w:cstheme="majorHAnsi"/>
          <w:b/>
          <w:bCs/>
          <w:sz w:val="22"/>
          <w:szCs w:val="22"/>
          <w:u w:val="single"/>
        </w:rPr>
        <w:t xml:space="preserve">WATER USE EFFICIENCY SUBCOMMITTEE </w:t>
      </w:r>
    </w:p>
    <w:p w14:paraId="365D8F8A" w14:textId="03FA101B" w:rsidR="00CA1863" w:rsidRPr="00A36913" w:rsidRDefault="00CA1863" w:rsidP="003F33E6">
      <w:pPr>
        <w:contextualSpacing/>
        <w:jc w:val="both"/>
        <w:rPr>
          <w:rFonts w:asciiTheme="majorHAnsi" w:hAnsiTheme="majorHAnsi" w:cstheme="majorHAnsi"/>
          <w:sz w:val="22"/>
          <w:szCs w:val="22"/>
        </w:rPr>
      </w:pPr>
      <w:r w:rsidRPr="00A36913">
        <w:rPr>
          <w:rFonts w:asciiTheme="majorHAnsi" w:hAnsiTheme="majorHAnsi" w:cstheme="majorHAnsi"/>
          <w:sz w:val="22"/>
          <w:szCs w:val="22"/>
        </w:rPr>
        <w:t xml:space="preserve">The Water Use Efficiency Subcommittee will monitor and provide policy direction and technical input to support </w:t>
      </w:r>
      <w:r w:rsidR="00762023">
        <w:rPr>
          <w:rFonts w:asciiTheme="majorHAnsi" w:hAnsiTheme="majorHAnsi" w:cstheme="majorHAnsi"/>
          <w:sz w:val="22"/>
          <w:szCs w:val="22"/>
        </w:rPr>
        <w:t xml:space="preserve">ACWA </w:t>
      </w:r>
      <w:r w:rsidRPr="00A36913">
        <w:rPr>
          <w:rFonts w:asciiTheme="majorHAnsi" w:hAnsiTheme="majorHAnsi" w:cstheme="majorHAnsi"/>
          <w:sz w:val="22"/>
          <w:szCs w:val="22"/>
        </w:rPr>
        <w:t>staff</w:t>
      </w:r>
      <w:r w:rsidR="00762023">
        <w:rPr>
          <w:rFonts w:asciiTheme="majorHAnsi" w:hAnsiTheme="majorHAnsi" w:cstheme="majorHAnsi"/>
          <w:sz w:val="22"/>
          <w:szCs w:val="22"/>
        </w:rPr>
        <w:t>’s</w:t>
      </w:r>
      <w:r w:rsidRPr="00A36913">
        <w:rPr>
          <w:rFonts w:asciiTheme="majorHAnsi" w:hAnsiTheme="majorHAnsi" w:cstheme="majorHAnsi"/>
          <w:sz w:val="22"/>
          <w:szCs w:val="22"/>
        </w:rPr>
        <w:t xml:space="preserve"> engagement and advocacy </w:t>
      </w:r>
      <w:r w:rsidR="002A5C40" w:rsidRPr="00A36913">
        <w:rPr>
          <w:rFonts w:asciiTheme="majorHAnsi" w:hAnsiTheme="majorHAnsi" w:cstheme="majorHAnsi"/>
          <w:sz w:val="22"/>
          <w:szCs w:val="22"/>
        </w:rPr>
        <w:t xml:space="preserve">on </w:t>
      </w:r>
      <w:r w:rsidR="00762023">
        <w:rPr>
          <w:rFonts w:asciiTheme="majorHAnsi" w:hAnsiTheme="majorHAnsi" w:cstheme="majorHAnsi"/>
          <w:sz w:val="22"/>
          <w:szCs w:val="22"/>
        </w:rPr>
        <w:t xml:space="preserve">the </w:t>
      </w:r>
      <w:r w:rsidR="002A5C40" w:rsidRPr="00A36913">
        <w:rPr>
          <w:rFonts w:asciiTheme="majorHAnsi" w:hAnsiTheme="majorHAnsi" w:cstheme="majorHAnsi"/>
          <w:sz w:val="22"/>
          <w:szCs w:val="22"/>
        </w:rPr>
        <w:t xml:space="preserve">State Water Resources </w:t>
      </w:r>
      <w:r w:rsidR="00495CCF" w:rsidRPr="00A36913">
        <w:rPr>
          <w:rFonts w:asciiTheme="majorHAnsi" w:hAnsiTheme="majorHAnsi" w:cstheme="majorHAnsi"/>
          <w:sz w:val="22"/>
          <w:szCs w:val="22"/>
        </w:rPr>
        <w:t>Control Board</w:t>
      </w:r>
      <w:r w:rsidR="00762023">
        <w:rPr>
          <w:rFonts w:asciiTheme="majorHAnsi" w:hAnsiTheme="majorHAnsi" w:cstheme="majorHAnsi"/>
          <w:sz w:val="22"/>
          <w:szCs w:val="22"/>
        </w:rPr>
        <w:t xml:space="preserve">’s </w:t>
      </w:r>
      <w:r w:rsidR="00495CCF" w:rsidRPr="00A36913">
        <w:rPr>
          <w:rFonts w:asciiTheme="majorHAnsi" w:hAnsiTheme="majorHAnsi" w:cstheme="majorHAnsi"/>
          <w:sz w:val="22"/>
          <w:szCs w:val="22"/>
        </w:rPr>
        <w:t xml:space="preserve"> (State Water Board)</w:t>
      </w:r>
      <w:r w:rsidR="002A5C40" w:rsidRPr="00A36913">
        <w:rPr>
          <w:rFonts w:asciiTheme="majorHAnsi" w:hAnsiTheme="majorHAnsi" w:cstheme="majorHAnsi"/>
          <w:sz w:val="22"/>
          <w:szCs w:val="22"/>
        </w:rPr>
        <w:t xml:space="preserve"> </w:t>
      </w:r>
      <w:r w:rsidR="00762023">
        <w:rPr>
          <w:rFonts w:asciiTheme="majorHAnsi" w:hAnsiTheme="majorHAnsi" w:cstheme="majorHAnsi"/>
          <w:sz w:val="22"/>
          <w:szCs w:val="22"/>
        </w:rPr>
        <w:t xml:space="preserve">finalization of the </w:t>
      </w:r>
      <w:r w:rsidR="00CE55B6" w:rsidRPr="00A36913">
        <w:rPr>
          <w:rFonts w:asciiTheme="majorHAnsi" w:hAnsiTheme="majorHAnsi" w:cstheme="majorHAnsi"/>
          <w:sz w:val="22"/>
          <w:szCs w:val="22"/>
        </w:rPr>
        <w:t xml:space="preserve"> </w:t>
      </w:r>
      <w:r w:rsidR="00495CCF" w:rsidRPr="00A36913">
        <w:rPr>
          <w:rFonts w:asciiTheme="majorHAnsi" w:hAnsiTheme="majorHAnsi" w:cstheme="majorHAnsi"/>
          <w:sz w:val="22"/>
          <w:szCs w:val="22"/>
        </w:rPr>
        <w:t xml:space="preserve">Making Conservation </w:t>
      </w:r>
      <w:r w:rsidR="00CE55B6" w:rsidRPr="00A36913">
        <w:rPr>
          <w:rFonts w:asciiTheme="majorHAnsi" w:hAnsiTheme="majorHAnsi" w:cstheme="majorHAnsi"/>
          <w:sz w:val="22"/>
          <w:szCs w:val="22"/>
        </w:rPr>
        <w:t xml:space="preserve">A </w:t>
      </w:r>
      <w:r w:rsidR="002B0636">
        <w:rPr>
          <w:rFonts w:asciiTheme="majorHAnsi" w:hAnsiTheme="majorHAnsi" w:cstheme="majorHAnsi"/>
          <w:sz w:val="22"/>
          <w:szCs w:val="22"/>
        </w:rPr>
        <w:t xml:space="preserve">California </w:t>
      </w:r>
      <w:r w:rsidR="00CE55B6" w:rsidRPr="00A36913">
        <w:rPr>
          <w:rFonts w:asciiTheme="majorHAnsi" w:hAnsiTheme="majorHAnsi" w:cstheme="majorHAnsi"/>
          <w:sz w:val="22"/>
          <w:szCs w:val="22"/>
        </w:rPr>
        <w:t xml:space="preserve">Way of Life </w:t>
      </w:r>
      <w:r w:rsidR="00762023">
        <w:rPr>
          <w:rFonts w:asciiTheme="majorHAnsi" w:hAnsiTheme="majorHAnsi" w:cstheme="majorHAnsi"/>
          <w:sz w:val="22"/>
          <w:szCs w:val="22"/>
        </w:rPr>
        <w:t xml:space="preserve">regulation The Water Management Committee will convene the Water Use Efficiency on a bi-monthly basis, as needed, to help facilitate sharing of information on the development </w:t>
      </w:r>
      <w:r w:rsidR="00441CE6">
        <w:rPr>
          <w:rFonts w:asciiTheme="majorHAnsi" w:hAnsiTheme="majorHAnsi" w:cstheme="majorHAnsi"/>
          <w:sz w:val="22"/>
          <w:szCs w:val="22"/>
        </w:rPr>
        <w:t>regulations for</w:t>
      </w:r>
      <w:r w:rsidR="00762023">
        <w:rPr>
          <w:rFonts w:asciiTheme="majorHAnsi" w:hAnsiTheme="majorHAnsi" w:cstheme="majorHAnsi"/>
          <w:sz w:val="22"/>
          <w:szCs w:val="22"/>
        </w:rPr>
        <w:t xml:space="preserve"> Making Water Conservation a California Way of Life. </w:t>
      </w:r>
    </w:p>
    <w:p w14:paraId="61D486C0" w14:textId="77777777" w:rsidR="00CA1863" w:rsidRPr="00A36913" w:rsidRDefault="00CA1863" w:rsidP="003F33E6">
      <w:pPr>
        <w:contextualSpacing/>
        <w:jc w:val="both"/>
        <w:rPr>
          <w:rFonts w:asciiTheme="majorHAnsi" w:hAnsiTheme="majorHAnsi" w:cstheme="majorHAnsi"/>
          <w:sz w:val="22"/>
          <w:szCs w:val="22"/>
        </w:rPr>
      </w:pPr>
    </w:p>
    <w:p w14:paraId="35B86EF3" w14:textId="5EE3C996" w:rsidR="00EC4A0E" w:rsidRPr="00A36913" w:rsidRDefault="00EC4A0E" w:rsidP="003F33E6">
      <w:pPr>
        <w:pStyle w:val="ListParagraph"/>
        <w:ind w:left="360"/>
        <w:jc w:val="both"/>
        <w:rPr>
          <w:rFonts w:asciiTheme="majorHAnsi" w:hAnsiTheme="majorHAnsi" w:cstheme="majorHAnsi"/>
          <w:sz w:val="22"/>
          <w:szCs w:val="22"/>
        </w:rPr>
      </w:pPr>
    </w:p>
    <w:p w14:paraId="7F8537F1" w14:textId="03AE5777" w:rsidR="00EC4A0E" w:rsidRPr="00A36913" w:rsidRDefault="00EC4A0E" w:rsidP="003F33E6">
      <w:pPr>
        <w:pStyle w:val="ListParagraph"/>
        <w:numPr>
          <w:ilvl w:val="0"/>
          <w:numId w:val="3"/>
        </w:numPr>
        <w:ind w:left="360"/>
        <w:jc w:val="both"/>
        <w:rPr>
          <w:rFonts w:asciiTheme="majorHAnsi" w:hAnsiTheme="majorHAnsi" w:cstheme="majorHAnsi"/>
          <w:sz w:val="22"/>
          <w:szCs w:val="22"/>
        </w:rPr>
      </w:pPr>
      <w:r w:rsidRPr="00A36913">
        <w:rPr>
          <w:rFonts w:asciiTheme="majorHAnsi" w:hAnsiTheme="majorHAnsi" w:cstheme="majorHAnsi"/>
          <w:sz w:val="22"/>
          <w:szCs w:val="22"/>
          <w:u w:val="single"/>
        </w:rPr>
        <w:t>Outdoor Water</w:t>
      </w:r>
      <w:r w:rsidR="00762023">
        <w:rPr>
          <w:rFonts w:asciiTheme="majorHAnsi" w:hAnsiTheme="majorHAnsi" w:cstheme="majorHAnsi"/>
          <w:sz w:val="22"/>
          <w:szCs w:val="22"/>
          <w:u w:val="single"/>
        </w:rPr>
        <w:t xml:space="preserve"> Use Standards</w:t>
      </w:r>
      <w:r w:rsidRPr="00A36913">
        <w:rPr>
          <w:rFonts w:asciiTheme="majorHAnsi" w:hAnsiTheme="majorHAnsi" w:cstheme="majorHAnsi"/>
          <w:sz w:val="22"/>
          <w:szCs w:val="22"/>
          <w:u w:val="single"/>
        </w:rPr>
        <w:t xml:space="preserve"> Work Group</w:t>
      </w:r>
      <w:r w:rsidR="00C36555">
        <w:rPr>
          <w:rFonts w:asciiTheme="majorHAnsi" w:hAnsiTheme="majorHAnsi" w:cstheme="majorHAnsi"/>
          <w:sz w:val="22"/>
          <w:szCs w:val="22"/>
        </w:rPr>
        <w:t xml:space="preserve"> </w:t>
      </w:r>
      <w:r w:rsidR="00A2420F" w:rsidRPr="00A36913">
        <w:rPr>
          <w:rFonts w:asciiTheme="majorHAnsi" w:hAnsiTheme="majorHAnsi" w:cstheme="majorHAnsi"/>
          <w:sz w:val="22"/>
          <w:szCs w:val="22"/>
        </w:rPr>
        <w:t xml:space="preserve">– </w:t>
      </w:r>
      <w:r w:rsidR="00762023">
        <w:rPr>
          <w:rFonts w:asciiTheme="majorHAnsi" w:hAnsiTheme="majorHAnsi" w:cstheme="majorHAnsi"/>
          <w:sz w:val="22"/>
          <w:szCs w:val="22"/>
        </w:rPr>
        <w:t>A</w:t>
      </w:r>
      <w:r w:rsidR="009A49C6" w:rsidRPr="00A36913">
        <w:rPr>
          <w:rFonts w:asciiTheme="majorHAnsi" w:hAnsiTheme="majorHAnsi" w:cstheme="majorHAnsi"/>
          <w:sz w:val="22"/>
          <w:szCs w:val="22"/>
        </w:rPr>
        <w:t xml:space="preserve">dvocate for the development of an outdoor water </w:t>
      </w:r>
      <w:r w:rsidR="00762023">
        <w:rPr>
          <w:rFonts w:asciiTheme="majorHAnsi" w:hAnsiTheme="majorHAnsi" w:cstheme="majorHAnsi"/>
          <w:sz w:val="22"/>
          <w:szCs w:val="22"/>
        </w:rPr>
        <w:t>use standard that reflects world irrigation practices and horticultural science, and are consistent with the legislative intent of authorizing legislation to support new and existing landscapes.</w:t>
      </w:r>
      <w:r w:rsidR="00762023" w:rsidRPr="00A36913">
        <w:rPr>
          <w:rFonts w:asciiTheme="majorHAnsi" w:hAnsiTheme="majorHAnsi" w:cstheme="majorHAnsi"/>
          <w:sz w:val="22"/>
          <w:szCs w:val="22"/>
        </w:rPr>
        <w:t xml:space="preserve"> </w:t>
      </w:r>
    </w:p>
    <w:p w14:paraId="0773DF57" w14:textId="77777777" w:rsidR="00433D69" w:rsidRPr="00A36913" w:rsidRDefault="00433D69" w:rsidP="003F33E6">
      <w:pPr>
        <w:pStyle w:val="ListParagraph"/>
        <w:ind w:left="360"/>
        <w:jc w:val="both"/>
        <w:rPr>
          <w:rFonts w:asciiTheme="majorHAnsi" w:hAnsiTheme="majorHAnsi" w:cstheme="majorHAnsi"/>
          <w:sz w:val="22"/>
          <w:szCs w:val="22"/>
        </w:rPr>
      </w:pPr>
    </w:p>
    <w:p w14:paraId="73375EDE" w14:textId="525E2667" w:rsidR="00762023" w:rsidRPr="000B3062" w:rsidRDefault="00762023" w:rsidP="003F2208">
      <w:pPr>
        <w:pStyle w:val="ListParagraph"/>
        <w:numPr>
          <w:ilvl w:val="0"/>
          <w:numId w:val="3"/>
        </w:numPr>
        <w:ind w:left="360"/>
        <w:jc w:val="both"/>
        <w:rPr>
          <w:rFonts w:asciiTheme="majorHAnsi" w:hAnsiTheme="majorHAnsi" w:cstheme="majorHAnsi"/>
          <w:sz w:val="22"/>
          <w:szCs w:val="22"/>
        </w:rPr>
      </w:pPr>
      <w:r>
        <w:rPr>
          <w:rFonts w:asciiTheme="majorHAnsi" w:hAnsiTheme="majorHAnsi" w:cstheme="majorHAnsi"/>
          <w:sz w:val="22"/>
          <w:szCs w:val="22"/>
          <w:u w:val="single"/>
        </w:rPr>
        <w:t>CII Performance Measures Work Group</w:t>
      </w:r>
      <w:r w:rsidRPr="005244DE">
        <w:rPr>
          <w:rFonts w:asciiTheme="majorHAnsi" w:hAnsiTheme="majorHAnsi" w:cstheme="majorHAnsi"/>
          <w:sz w:val="22"/>
          <w:szCs w:val="22"/>
        </w:rPr>
        <w:t xml:space="preserve"> – Advocate for the development of Commercial, </w:t>
      </w:r>
      <w:proofErr w:type="gramStart"/>
      <w:r w:rsidRPr="005244DE">
        <w:rPr>
          <w:rFonts w:asciiTheme="majorHAnsi" w:hAnsiTheme="majorHAnsi" w:cstheme="majorHAnsi"/>
          <w:sz w:val="22"/>
          <w:szCs w:val="22"/>
        </w:rPr>
        <w:t>Industrial</w:t>
      </w:r>
      <w:proofErr w:type="gramEnd"/>
      <w:r w:rsidRPr="005244DE">
        <w:rPr>
          <w:rFonts w:asciiTheme="majorHAnsi" w:hAnsiTheme="majorHAnsi" w:cstheme="majorHAnsi"/>
          <w:sz w:val="22"/>
          <w:szCs w:val="22"/>
        </w:rPr>
        <w:t xml:space="preserve"> and Institutional (CII) Performance Measures that focus on water savings, build on water agencies</w:t>
      </w:r>
      <w:r w:rsidR="00441CE6" w:rsidRPr="005244DE">
        <w:rPr>
          <w:rFonts w:asciiTheme="majorHAnsi" w:hAnsiTheme="majorHAnsi" w:cstheme="majorHAnsi"/>
          <w:sz w:val="22"/>
          <w:szCs w:val="22"/>
        </w:rPr>
        <w:t>’</w:t>
      </w:r>
      <w:r w:rsidRPr="005244DE">
        <w:rPr>
          <w:rFonts w:asciiTheme="majorHAnsi" w:hAnsiTheme="majorHAnsi" w:cstheme="majorHAnsi"/>
          <w:sz w:val="22"/>
          <w:szCs w:val="22"/>
        </w:rPr>
        <w:t xml:space="preserve"> existing efforts and best practices, and are flexible. </w:t>
      </w:r>
    </w:p>
    <w:p w14:paraId="55ADCF8E" w14:textId="77777777" w:rsidR="00762023" w:rsidRPr="000B3062" w:rsidRDefault="00762023" w:rsidP="000B3062">
      <w:pPr>
        <w:pStyle w:val="ListParagraph"/>
        <w:rPr>
          <w:rFonts w:asciiTheme="majorHAnsi" w:hAnsiTheme="majorHAnsi" w:cstheme="majorHAnsi"/>
          <w:sz w:val="22"/>
          <w:szCs w:val="22"/>
        </w:rPr>
      </w:pPr>
    </w:p>
    <w:p w14:paraId="5253032E" w14:textId="28C09617" w:rsidR="00762023" w:rsidRDefault="00762023" w:rsidP="003F2208">
      <w:pPr>
        <w:pStyle w:val="ListParagraph"/>
        <w:numPr>
          <w:ilvl w:val="0"/>
          <w:numId w:val="3"/>
        </w:numPr>
        <w:ind w:left="360"/>
        <w:jc w:val="both"/>
        <w:rPr>
          <w:rFonts w:asciiTheme="majorHAnsi" w:hAnsiTheme="majorHAnsi" w:cstheme="majorHAnsi"/>
          <w:sz w:val="22"/>
          <w:szCs w:val="22"/>
        </w:rPr>
      </w:pPr>
      <w:r w:rsidRPr="005244DE">
        <w:rPr>
          <w:rFonts w:asciiTheme="majorHAnsi" w:hAnsiTheme="majorHAnsi" w:cstheme="majorHAnsi"/>
          <w:sz w:val="22"/>
          <w:szCs w:val="22"/>
          <w:u w:val="single"/>
        </w:rPr>
        <w:t>Reporting Working Group</w:t>
      </w:r>
      <w:r>
        <w:rPr>
          <w:rFonts w:asciiTheme="majorHAnsi" w:hAnsiTheme="majorHAnsi" w:cstheme="majorHAnsi"/>
          <w:sz w:val="22"/>
          <w:szCs w:val="22"/>
        </w:rPr>
        <w:t xml:space="preserve"> – Advocate for reporting requirements that are consistent with authorizing legislation, avoid duplicative and burdensome reporting, and support the submittal of </w:t>
      </w:r>
      <w:proofErr w:type="gramStart"/>
      <w:r>
        <w:rPr>
          <w:rFonts w:asciiTheme="majorHAnsi" w:hAnsiTheme="majorHAnsi" w:cstheme="majorHAnsi"/>
          <w:sz w:val="22"/>
          <w:szCs w:val="22"/>
        </w:rPr>
        <w:t>high quality</w:t>
      </w:r>
      <w:proofErr w:type="gramEnd"/>
      <w:r>
        <w:rPr>
          <w:rFonts w:asciiTheme="majorHAnsi" w:hAnsiTheme="majorHAnsi" w:cstheme="majorHAnsi"/>
          <w:sz w:val="22"/>
          <w:szCs w:val="22"/>
        </w:rPr>
        <w:t xml:space="preserve"> data. </w:t>
      </w:r>
    </w:p>
    <w:p w14:paraId="06AF657C" w14:textId="77777777" w:rsidR="00762023" w:rsidRPr="000B3062" w:rsidRDefault="00762023" w:rsidP="000B3062">
      <w:pPr>
        <w:pStyle w:val="ListParagraph"/>
        <w:rPr>
          <w:rFonts w:asciiTheme="majorHAnsi" w:hAnsiTheme="majorHAnsi" w:cstheme="majorHAnsi"/>
          <w:sz w:val="22"/>
          <w:szCs w:val="22"/>
        </w:rPr>
      </w:pPr>
    </w:p>
    <w:p w14:paraId="1096DD2B" w14:textId="310D1B0D" w:rsidR="00762023" w:rsidRPr="000B3062" w:rsidRDefault="00762023" w:rsidP="003F2208">
      <w:pPr>
        <w:pStyle w:val="ListParagraph"/>
        <w:numPr>
          <w:ilvl w:val="0"/>
          <w:numId w:val="3"/>
        </w:numPr>
        <w:ind w:left="360"/>
        <w:jc w:val="both"/>
        <w:rPr>
          <w:rFonts w:asciiTheme="majorHAnsi" w:hAnsiTheme="majorHAnsi" w:cstheme="majorHAnsi"/>
          <w:sz w:val="22"/>
          <w:szCs w:val="22"/>
        </w:rPr>
      </w:pPr>
      <w:r w:rsidRPr="005244DE">
        <w:rPr>
          <w:rFonts w:asciiTheme="majorHAnsi" w:hAnsiTheme="majorHAnsi" w:cstheme="majorHAnsi"/>
          <w:sz w:val="22"/>
          <w:szCs w:val="22"/>
          <w:u w:val="single"/>
        </w:rPr>
        <w:t>Methodologies Work Group</w:t>
      </w:r>
      <w:r>
        <w:rPr>
          <w:rFonts w:asciiTheme="majorHAnsi" w:hAnsiTheme="majorHAnsi" w:cstheme="majorHAnsi"/>
          <w:sz w:val="22"/>
          <w:szCs w:val="22"/>
        </w:rPr>
        <w:t xml:space="preserve"> – Advocate for a compliance pathway for water suppliers that have infeasible water use objective</w:t>
      </w:r>
      <w:r w:rsidR="009B073D">
        <w:rPr>
          <w:rFonts w:asciiTheme="majorHAnsi" w:hAnsiTheme="majorHAnsi" w:cstheme="majorHAnsi"/>
          <w:sz w:val="22"/>
          <w:szCs w:val="22"/>
        </w:rPr>
        <w:t>s</w:t>
      </w:r>
      <w:r>
        <w:rPr>
          <w:rFonts w:asciiTheme="majorHAnsi" w:hAnsiTheme="majorHAnsi" w:cstheme="majorHAnsi"/>
          <w:sz w:val="22"/>
          <w:szCs w:val="22"/>
        </w:rPr>
        <w:t>, and for an enforcement approach that supports the goals of compliance through technical and financial assistance, rather than through the issuance of conservation plans and</w:t>
      </w:r>
      <w:r w:rsidR="009B073D">
        <w:rPr>
          <w:rFonts w:asciiTheme="majorHAnsi" w:hAnsiTheme="majorHAnsi" w:cstheme="majorHAnsi"/>
          <w:sz w:val="22"/>
          <w:szCs w:val="22"/>
        </w:rPr>
        <w:t xml:space="preserve"> administrative</w:t>
      </w:r>
      <w:r>
        <w:rPr>
          <w:rFonts w:asciiTheme="majorHAnsi" w:hAnsiTheme="majorHAnsi" w:cstheme="majorHAnsi"/>
          <w:sz w:val="22"/>
          <w:szCs w:val="22"/>
        </w:rPr>
        <w:t xml:space="preserve"> civil liabilities.</w:t>
      </w:r>
    </w:p>
    <w:p w14:paraId="2E3F7172" w14:textId="77777777" w:rsidR="00762023" w:rsidRPr="000B3062" w:rsidRDefault="00762023" w:rsidP="000B3062">
      <w:pPr>
        <w:pStyle w:val="ListParagraph"/>
        <w:rPr>
          <w:rFonts w:asciiTheme="majorHAnsi" w:hAnsiTheme="majorHAnsi" w:cstheme="majorHAnsi"/>
          <w:sz w:val="22"/>
          <w:szCs w:val="22"/>
          <w:u w:val="single"/>
        </w:rPr>
      </w:pPr>
    </w:p>
    <w:p w14:paraId="6403C37B" w14:textId="77777777" w:rsidR="00A2420F" w:rsidRPr="00A36913" w:rsidRDefault="00A2420F" w:rsidP="003F33E6">
      <w:pPr>
        <w:contextualSpacing/>
        <w:jc w:val="both"/>
        <w:rPr>
          <w:rFonts w:asciiTheme="majorHAnsi" w:hAnsiTheme="majorHAnsi" w:cstheme="majorHAnsi"/>
          <w:sz w:val="22"/>
          <w:szCs w:val="22"/>
        </w:rPr>
      </w:pPr>
    </w:p>
    <w:p w14:paraId="794FF147" w14:textId="34E47B57" w:rsidR="0042701D" w:rsidRPr="00A36913" w:rsidRDefault="00205C3A" w:rsidP="003F33E6">
      <w:pPr>
        <w:contextualSpacing/>
        <w:jc w:val="both"/>
        <w:rPr>
          <w:rFonts w:asciiTheme="majorHAnsi" w:hAnsiTheme="majorHAnsi" w:cstheme="majorHAnsi"/>
          <w:sz w:val="22"/>
          <w:szCs w:val="22"/>
          <w:u w:val="single"/>
        </w:rPr>
      </w:pPr>
      <w:r>
        <w:rPr>
          <w:rFonts w:asciiTheme="majorHAnsi" w:hAnsiTheme="majorHAnsi" w:cstheme="majorHAnsi"/>
          <w:b/>
          <w:bCs/>
          <w:sz w:val="22"/>
          <w:szCs w:val="22"/>
          <w:u w:val="single"/>
        </w:rPr>
        <w:t xml:space="preserve">INFRASTRUCTURE AND </w:t>
      </w:r>
      <w:r w:rsidR="00BA2721" w:rsidRPr="00A36913">
        <w:rPr>
          <w:rFonts w:asciiTheme="majorHAnsi" w:hAnsiTheme="majorHAnsi" w:cstheme="majorHAnsi"/>
          <w:b/>
          <w:bCs/>
          <w:sz w:val="22"/>
          <w:szCs w:val="22"/>
          <w:u w:val="single"/>
        </w:rPr>
        <w:t>WATER SUPPLIES SUBCOMMITTEE</w:t>
      </w:r>
      <w:r w:rsidR="0042701D" w:rsidRPr="00A36913">
        <w:rPr>
          <w:rFonts w:asciiTheme="majorHAnsi" w:hAnsiTheme="majorHAnsi" w:cstheme="majorHAnsi"/>
          <w:b/>
          <w:bCs/>
          <w:sz w:val="22"/>
          <w:szCs w:val="22"/>
        </w:rPr>
        <w:t xml:space="preserve"> </w:t>
      </w:r>
    </w:p>
    <w:p w14:paraId="2955260C" w14:textId="2AF2893C" w:rsidR="00FB7F76" w:rsidRPr="00A36913" w:rsidRDefault="002B0636" w:rsidP="003F33E6">
      <w:pPr>
        <w:contextualSpacing/>
        <w:jc w:val="both"/>
        <w:rPr>
          <w:rFonts w:asciiTheme="majorHAnsi" w:hAnsiTheme="majorHAnsi" w:cstheme="majorHAnsi"/>
          <w:b/>
          <w:bCs/>
          <w:sz w:val="22"/>
          <w:szCs w:val="22"/>
        </w:rPr>
      </w:pPr>
      <w:r>
        <w:rPr>
          <w:rFonts w:asciiTheme="majorHAnsi" w:hAnsiTheme="majorHAnsi" w:cstheme="majorHAnsi"/>
          <w:sz w:val="22"/>
          <w:szCs w:val="22"/>
        </w:rPr>
        <w:t>The Water Supplies Subcommittee will p</w:t>
      </w:r>
      <w:r w:rsidR="005B0436" w:rsidRPr="00A36913">
        <w:rPr>
          <w:rFonts w:asciiTheme="majorHAnsi" w:hAnsiTheme="majorHAnsi" w:cstheme="majorHAnsi"/>
          <w:sz w:val="22"/>
          <w:szCs w:val="22"/>
        </w:rPr>
        <w:t xml:space="preserve">romote </w:t>
      </w:r>
      <w:r w:rsidR="00D12F43" w:rsidRPr="00A36913">
        <w:rPr>
          <w:rFonts w:asciiTheme="majorHAnsi" w:hAnsiTheme="majorHAnsi" w:cstheme="majorHAnsi"/>
          <w:sz w:val="22"/>
          <w:szCs w:val="22"/>
        </w:rPr>
        <w:t>policies</w:t>
      </w:r>
      <w:r w:rsidR="00834250" w:rsidRPr="00A36913">
        <w:rPr>
          <w:rFonts w:asciiTheme="majorHAnsi" w:hAnsiTheme="majorHAnsi" w:cstheme="majorHAnsi"/>
          <w:sz w:val="22"/>
          <w:szCs w:val="22"/>
        </w:rPr>
        <w:t xml:space="preserve"> and resources that support the</w:t>
      </w:r>
      <w:r w:rsidR="003A78E3" w:rsidRPr="00A36913">
        <w:rPr>
          <w:rFonts w:asciiTheme="majorHAnsi" w:hAnsiTheme="majorHAnsi" w:cstheme="majorHAnsi"/>
          <w:sz w:val="22"/>
          <w:szCs w:val="22"/>
        </w:rPr>
        <w:t xml:space="preserve"> development and expansion of projects that </w:t>
      </w:r>
      <w:r w:rsidR="00432DB0" w:rsidRPr="00A36913">
        <w:rPr>
          <w:rFonts w:asciiTheme="majorHAnsi" w:hAnsiTheme="majorHAnsi" w:cstheme="majorHAnsi"/>
          <w:sz w:val="22"/>
          <w:szCs w:val="22"/>
        </w:rPr>
        <w:t xml:space="preserve">advance </w:t>
      </w:r>
      <w:r w:rsidR="003A78E3" w:rsidRPr="00A36913">
        <w:rPr>
          <w:rFonts w:asciiTheme="majorHAnsi" w:hAnsiTheme="majorHAnsi" w:cstheme="majorHAnsi"/>
          <w:sz w:val="22"/>
          <w:szCs w:val="22"/>
        </w:rPr>
        <w:t xml:space="preserve">reliable and sustainable water supplies as part of a comprehensive water resilience portfolio. </w:t>
      </w:r>
      <w:r w:rsidR="0010202E" w:rsidRPr="00A36913">
        <w:rPr>
          <w:rFonts w:asciiTheme="majorHAnsi" w:hAnsiTheme="majorHAnsi" w:cstheme="majorHAnsi"/>
          <w:sz w:val="22"/>
          <w:szCs w:val="22"/>
        </w:rPr>
        <w:t xml:space="preserve"> </w:t>
      </w:r>
    </w:p>
    <w:p w14:paraId="0AE81F51" w14:textId="77777777" w:rsidR="0042701D" w:rsidRPr="00A36913" w:rsidRDefault="0042701D" w:rsidP="003F33E6">
      <w:pPr>
        <w:pStyle w:val="ListParagraph"/>
        <w:ind w:left="360"/>
        <w:jc w:val="both"/>
        <w:rPr>
          <w:rFonts w:asciiTheme="majorHAnsi" w:hAnsiTheme="majorHAnsi" w:cstheme="majorHAnsi"/>
          <w:sz w:val="22"/>
          <w:szCs w:val="22"/>
        </w:rPr>
      </w:pPr>
    </w:p>
    <w:p w14:paraId="3C47B63B" w14:textId="1143146D" w:rsidR="00784E45" w:rsidRDefault="0042701D" w:rsidP="003F33E6">
      <w:pPr>
        <w:pStyle w:val="ListParagraph"/>
        <w:numPr>
          <w:ilvl w:val="1"/>
          <w:numId w:val="1"/>
        </w:numPr>
        <w:ind w:left="360"/>
        <w:jc w:val="both"/>
        <w:rPr>
          <w:rFonts w:asciiTheme="majorHAnsi" w:hAnsiTheme="majorHAnsi" w:cstheme="majorHAnsi"/>
          <w:sz w:val="22"/>
          <w:szCs w:val="22"/>
        </w:rPr>
      </w:pPr>
      <w:r w:rsidRPr="00A36913">
        <w:rPr>
          <w:rFonts w:asciiTheme="majorHAnsi" w:hAnsiTheme="majorHAnsi" w:cstheme="majorHAnsi"/>
          <w:sz w:val="22"/>
          <w:szCs w:val="22"/>
          <w:u w:val="single"/>
        </w:rPr>
        <w:t>Recycled Water</w:t>
      </w:r>
      <w:r w:rsidR="00FE5FDE">
        <w:rPr>
          <w:rFonts w:asciiTheme="majorHAnsi" w:hAnsiTheme="majorHAnsi" w:cstheme="majorHAnsi"/>
          <w:sz w:val="22"/>
          <w:szCs w:val="22"/>
          <w:u w:val="single"/>
        </w:rPr>
        <w:t xml:space="preserve"> Work Group</w:t>
      </w:r>
      <w:r w:rsidRPr="00A36913">
        <w:rPr>
          <w:rFonts w:asciiTheme="majorHAnsi" w:hAnsiTheme="majorHAnsi" w:cstheme="majorHAnsi"/>
          <w:sz w:val="22"/>
          <w:szCs w:val="22"/>
        </w:rPr>
        <w:t xml:space="preserve"> </w:t>
      </w:r>
      <w:r w:rsidR="00F47165" w:rsidRPr="00A36913">
        <w:rPr>
          <w:rFonts w:asciiTheme="majorHAnsi" w:hAnsiTheme="majorHAnsi" w:cstheme="majorHAnsi"/>
          <w:sz w:val="22"/>
          <w:szCs w:val="22"/>
        </w:rPr>
        <w:t>–</w:t>
      </w:r>
      <w:r w:rsidR="00093BC2">
        <w:rPr>
          <w:rFonts w:asciiTheme="majorHAnsi" w:hAnsiTheme="majorHAnsi" w:cstheme="majorHAnsi"/>
          <w:sz w:val="22"/>
          <w:szCs w:val="22"/>
        </w:rPr>
        <w:t>Partner</w:t>
      </w:r>
      <w:r w:rsidR="00947F95" w:rsidRPr="00CC7B1C">
        <w:rPr>
          <w:rFonts w:asciiTheme="majorHAnsi" w:hAnsiTheme="majorHAnsi" w:cstheme="majorHAnsi"/>
          <w:sz w:val="22"/>
          <w:szCs w:val="22"/>
        </w:rPr>
        <w:t xml:space="preserve"> with WateReuse </w:t>
      </w:r>
      <w:r w:rsidR="001942D8">
        <w:rPr>
          <w:rFonts w:asciiTheme="majorHAnsi" w:hAnsiTheme="majorHAnsi" w:cstheme="majorHAnsi"/>
          <w:sz w:val="22"/>
          <w:szCs w:val="22"/>
        </w:rPr>
        <w:t xml:space="preserve">California </w:t>
      </w:r>
      <w:r w:rsidR="00093BC2">
        <w:rPr>
          <w:rFonts w:asciiTheme="majorHAnsi" w:hAnsiTheme="majorHAnsi" w:cstheme="majorHAnsi"/>
          <w:sz w:val="22"/>
          <w:szCs w:val="22"/>
        </w:rPr>
        <w:t xml:space="preserve">to support </w:t>
      </w:r>
      <w:r w:rsidR="00762023">
        <w:rPr>
          <w:rFonts w:asciiTheme="majorHAnsi" w:hAnsiTheme="majorHAnsi" w:cstheme="majorHAnsi"/>
          <w:sz w:val="22"/>
          <w:szCs w:val="22"/>
        </w:rPr>
        <w:t xml:space="preserve">regulations, </w:t>
      </w:r>
      <w:r w:rsidR="00BD1C6C">
        <w:rPr>
          <w:rFonts w:asciiTheme="majorHAnsi" w:hAnsiTheme="majorHAnsi" w:cstheme="majorHAnsi"/>
          <w:sz w:val="22"/>
          <w:szCs w:val="22"/>
        </w:rPr>
        <w:t>research, planning</w:t>
      </w:r>
      <w:r w:rsidR="00762023">
        <w:rPr>
          <w:rFonts w:asciiTheme="majorHAnsi" w:hAnsiTheme="majorHAnsi" w:cstheme="majorHAnsi"/>
          <w:sz w:val="22"/>
          <w:szCs w:val="22"/>
        </w:rPr>
        <w:t>,</w:t>
      </w:r>
      <w:r w:rsidR="00BD1C6C">
        <w:rPr>
          <w:rFonts w:asciiTheme="majorHAnsi" w:hAnsiTheme="majorHAnsi" w:cstheme="majorHAnsi"/>
          <w:sz w:val="22"/>
          <w:szCs w:val="22"/>
        </w:rPr>
        <w:t xml:space="preserve"> and funding to advance water recycling and potable reuse</w:t>
      </w:r>
      <w:r w:rsidR="00A604A1">
        <w:rPr>
          <w:rFonts w:asciiTheme="majorHAnsi" w:hAnsiTheme="majorHAnsi" w:cstheme="majorHAnsi"/>
          <w:sz w:val="22"/>
          <w:szCs w:val="22"/>
        </w:rPr>
        <w:t>.</w:t>
      </w:r>
      <w:r w:rsidR="00762023">
        <w:rPr>
          <w:rFonts w:asciiTheme="majorHAnsi" w:hAnsiTheme="majorHAnsi" w:cstheme="majorHAnsi"/>
          <w:sz w:val="22"/>
          <w:szCs w:val="22"/>
        </w:rPr>
        <w:t xml:space="preserve"> </w:t>
      </w:r>
      <w:r w:rsidR="00762023" w:rsidRPr="00A36913">
        <w:rPr>
          <w:rFonts w:asciiTheme="majorHAnsi" w:hAnsiTheme="majorHAnsi" w:cstheme="majorHAnsi"/>
          <w:sz w:val="22"/>
          <w:szCs w:val="22"/>
        </w:rPr>
        <w:t>Monitor and provide policy and technical input to support</w:t>
      </w:r>
      <w:r w:rsidR="00762023">
        <w:rPr>
          <w:rFonts w:asciiTheme="majorHAnsi" w:hAnsiTheme="majorHAnsi" w:cstheme="majorHAnsi"/>
          <w:sz w:val="22"/>
          <w:szCs w:val="22"/>
        </w:rPr>
        <w:t xml:space="preserve"> ACWA</w:t>
      </w:r>
      <w:r w:rsidR="00762023" w:rsidRPr="00A36913">
        <w:rPr>
          <w:rFonts w:asciiTheme="majorHAnsi" w:hAnsiTheme="majorHAnsi" w:cstheme="majorHAnsi"/>
          <w:sz w:val="22"/>
          <w:szCs w:val="22"/>
        </w:rPr>
        <w:t xml:space="preserve"> staff engagement and </w:t>
      </w:r>
      <w:r w:rsidR="00762023" w:rsidRPr="00CC7B1C">
        <w:rPr>
          <w:rFonts w:asciiTheme="majorHAnsi" w:hAnsiTheme="majorHAnsi" w:cstheme="majorHAnsi"/>
          <w:sz w:val="22"/>
          <w:szCs w:val="22"/>
        </w:rPr>
        <w:t>advocacy in regulatory processes intended to facilitate indirect and direct potable water reuse</w:t>
      </w:r>
      <w:r w:rsidR="00762023">
        <w:rPr>
          <w:rFonts w:asciiTheme="majorHAnsi" w:hAnsiTheme="majorHAnsi" w:cstheme="majorHAnsi"/>
          <w:sz w:val="22"/>
          <w:szCs w:val="22"/>
        </w:rPr>
        <w:t>.</w:t>
      </w:r>
    </w:p>
    <w:p w14:paraId="5E0F1F9A" w14:textId="6389E5F4" w:rsidR="0042701D" w:rsidRPr="00CC7B1C" w:rsidRDefault="0042701D" w:rsidP="003F33E6">
      <w:pPr>
        <w:pStyle w:val="ListParagraph"/>
        <w:ind w:left="360"/>
        <w:jc w:val="both"/>
        <w:rPr>
          <w:rFonts w:asciiTheme="majorHAnsi" w:hAnsiTheme="majorHAnsi" w:cstheme="majorHAnsi"/>
          <w:sz w:val="22"/>
          <w:szCs w:val="22"/>
        </w:rPr>
      </w:pPr>
      <w:r w:rsidRPr="00CC7B1C">
        <w:rPr>
          <w:rFonts w:asciiTheme="majorHAnsi" w:hAnsiTheme="majorHAnsi" w:cstheme="majorHAnsi"/>
          <w:sz w:val="22"/>
          <w:szCs w:val="22"/>
        </w:rPr>
        <w:t xml:space="preserve"> </w:t>
      </w:r>
    </w:p>
    <w:p w14:paraId="50691E0E" w14:textId="4BFC2FF1" w:rsidR="00725E0B" w:rsidRPr="00CC7B1C" w:rsidRDefault="0042701D" w:rsidP="003F33E6">
      <w:pPr>
        <w:pStyle w:val="ListParagraph"/>
        <w:numPr>
          <w:ilvl w:val="1"/>
          <w:numId w:val="1"/>
        </w:numPr>
        <w:ind w:left="360"/>
        <w:jc w:val="both"/>
        <w:rPr>
          <w:rFonts w:asciiTheme="majorHAnsi" w:hAnsiTheme="majorHAnsi" w:cstheme="majorHAnsi"/>
          <w:color w:val="FF0000"/>
          <w:sz w:val="22"/>
          <w:szCs w:val="22"/>
        </w:rPr>
      </w:pPr>
      <w:r w:rsidRPr="00CC7B1C">
        <w:rPr>
          <w:rFonts w:asciiTheme="majorHAnsi" w:hAnsiTheme="majorHAnsi" w:cstheme="majorHAnsi"/>
          <w:sz w:val="22"/>
          <w:szCs w:val="22"/>
          <w:u w:val="single"/>
        </w:rPr>
        <w:lastRenderedPageBreak/>
        <w:t>Seawater and Brackish Water Desalination Work Group</w:t>
      </w:r>
      <w:r w:rsidR="000E1B13">
        <w:rPr>
          <w:rFonts w:asciiTheme="majorHAnsi" w:hAnsiTheme="majorHAnsi" w:cstheme="majorHAnsi"/>
          <w:sz w:val="22"/>
          <w:szCs w:val="22"/>
        </w:rPr>
        <w:t xml:space="preserve"> </w:t>
      </w:r>
      <w:r w:rsidR="00FE5FDE" w:rsidRPr="00A36913">
        <w:rPr>
          <w:rFonts w:asciiTheme="majorHAnsi" w:hAnsiTheme="majorHAnsi" w:cstheme="majorHAnsi"/>
          <w:sz w:val="22"/>
          <w:szCs w:val="22"/>
        </w:rPr>
        <w:t xml:space="preserve">– </w:t>
      </w:r>
      <w:r w:rsidR="005D57AA">
        <w:rPr>
          <w:rFonts w:asciiTheme="majorHAnsi" w:hAnsiTheme="majorHAnsi" w:cstheme="majorHAnsi"/>
          <w:sz w:val="22"/>
          <w:szCs w:val="22"/>
        </w:rPr>
        <w:t>Partner</w:t>
      </w:r>
      <w:r w:rsidR="00E6281C">
        <w:rPr>
          <w:rFonts w:asciiTheme="majorHAnsi" w:hAnsiTheme="majorHAnsi" w:cstheme="majorHAnsi"/>
          <w:sz w:val="22"/>
          <w:szCs w:val="22"/>
        </w:rPr>
        <w:t xml:space="preserve"> with CalDesal </w:t>
      </w:r>
      <w:r w:rsidRPr="00CC7B1C">
        <w:rPr>
          <w:rFonts w:asciiTheme="majorHAnsi" w:hAnsiTheme="majorHAnsi" w:cstheme="majorHAnsi"/>
          <w:sz w:val="22"/>
          <w:szCs w:val="22"/>
        </w:rPr>
        <w:t xml:space="preserve">to support staff advocacy </w:t>
      </w:r>
      <w:r w:rsidR="005D57AA">
        <w:rPr>
          <w:rFonts w:asciiTheme="majorHAnsi" w:hAnsiTheme="majorHAnsi" w:cstheme="majorHAnsi"/>
          <w:sz w:val="22"/>
          <w:szCs w:val="22"/>
        </w:rPr>
        <w:t>on</w:t>
      </w:r>
      <w:r w:rsidRPr="00CC7B1C">
        <w:rPr>
          <w:rFonts w:asciiTheme="majorHAnsi" w:hAnsiTheme="majorHAnsi" w:cstheme="majorHAnsi"/>
          <w:sz w:val="22"/>
          <w:szCs w:val="22"/>
        </w:rPr>
        <w:t xml:space="preserve"> regulatory processes </w:t>
      </w:r>
      <w:r w:rsidR="005D57AA">
        <w:rPr>
          <w:rFonts w:asciiTheme="majorHAnsi" w:hAnsiTheme="majorHAnsi" w:cstheme="majorHAnsi"/>
          <w:sz w:val="22"/>
          <w:szCs w:val="22"/>
        </w:rPr>
        <w:t>impacting</w:t>
      </w:r>
      <w:r w:rsidRPr="00CC7B1C">
        <w:rPr>
          <w:rFonts w:asciiTheme="majorHAnsi" w:hAnsiTheme="majorHAnsi" w:cstheme="majorHAnsi"/>
          <w:sz w:val="22"/>
          <w:szCs w:val="22"/>
        </w:rPr>
        <w:t xml:space="preserve"> ocean and brackish water desalination</w:t>
      </w:r>
      <w:r w:rsidR="005D57AA">
        <w:rPr>
          <w:rFonts w:asciiTheme="majorHAnsi" w:hAnsiTheme="majorHAnsi" w:cstheme="majorHAnsi"/>
          <w:sz w:val="22"/>
          <w:szCs w:val="22"/>
        </w:rPr>
        <w:t>.</w:t>
      </w:r>
      <w:r w:rsidR="00725E0B" w:rsidRPr="00CC7B1C">
        <w:rPr>
          <w:rFonts w:asciiTheme="majorHAnsi" w:hAnsiTheme="majorHAnsi" w:cstheme="majorHAnsi"/>
          <w:color w:val="FF0000"/>
          <w:sz w:val="22"/>
          <w:szCs w:val="22"/>
        </w:rPr>
        <w:t xml:space="preserve"> </w:t>
      </w:r>
      <w:r w:rsidR="005D57AA">
        <w:rPr>
          <w:rFonts w:asciiTheme="majorHAnsi" w:hAnsiTheme="majorHAnsi" w:cstheme="majorHAnsi"/>
          <w:sz w:val="22"/>
          <w:szCs w:val="22"/>
        </w:rPr>
        <w:t>Promote desalination as part of the solution to reliable water supply.</w:t>
      </w:r>
    </w:p>
    <w:p w14:paraId="6BB2E7FC" w14:textId="77777777" w:rsidR="00725E0B" w:rsidRPr="00CC7B1C" w:rsidRDefault="00725E0B" w:rsidP="003F33E6">
      <w:pPr>
        <w:pStyle w:val="ListParagraph"/>
        <w:ind w:left="2160"/>
        <w:jc w:val="both"/>
        <w:rPr>
          <w:rFonts w:asciiTheme="majorHAnsi" w:hAnsiTheme="majorHAnsi" w:cstheme="majorHAnsi"/>
          <w:color w:val="FF0000"/>
          <w:sz w:val="22"/>
          <w:szCs w:val="22"/>
        </w:rPr>
      </w:pPr>
    </w:p>
    <w:p w14:paraId="09870ECB" w14:textId="44E4B21D" w:rsidR="0042701D" w:rsidRPr="00CC7B1C" w:rsidRDefault="0042701D" w:rsidP="003F33E6">
      <w:pPr>
        <w:pStyle w:val="ListParagraph"/>
        <w:numPr>
          <w:ilvl w:val="1"/>
          <w:numId w:val="1"/>
        </w:numPr>
        <w:ind w:left="360"/>
        <w:jc w:val="both"/>
        <w:rPr>
          <w:rFonts w:asciiTheme="majorHAnsi" w:hAnsiTheme="majorHAnsi" w:cstheme="majorHAnsi"/>
          <w:sz w:val="22"/>
          <w:szCs w:val="22"/>
        </w:rPr>
      </w:pPr>
      <w:r w:rsidRPr="00CC7B1C">
        <w:rPr>
          <w:rFonts w:asciiTheme="majorHAnsi" w:hAnsiTheme="majorHAnsi" w:cstheme="majorHAnsi"/>
          <w:sz w:val="22"/>
          <w:szCs w:val="22"/>
          <w:u w:val="single"/>
        </w:rPr>
        <w:t>Stormwater and Flood Management Work Group</w:t>
      </w:r>
      <w:r w:rsidR="000E1B13">
        <w:rPr>
          <w:rFonts w:asciiTheme="majorHAnsi" w:hAnsiTheme="majorHAnsi" w:cstheme="majorHAnsi"/>
          <w:sz w:val="22"/>
          <w:szCs w:val="22"/>
        </w:rPr>
        <w:t xml:space="preserve"> </w:t>
      </w:r>
      <w:r w:rsidR="00FE5FDE" w:rsidRPr="00A36913">
        <w:rPr>
          <w:rFonts w:asciiTheme="majorHAnsi" w:hAnsiTheme="majorHAnsi" w:cstheme="majorHAnsi"/>
          <w:sz w:val="22"/>
          <w:szCs w:val="22"/>
        </w:rPr>
        <w:t xml:space="preserve">– </w:t>
      </w:r>
      <w:r w:rsidR="00762023">
        <w:rPr>
          <w:rFonts w:asciiTheme="majorHAnsi" w:hAnsiTheme="majorHAnsi" w:cstheme="majorHAnsi"/>
          <w:sz w:val="22"/>
          <w:szCs w:val="22"/>
        </w:rPr>
        <w:t>Partner with the ACWA Water Quality Clean Water Act Subcommittee to m</w:t>
      </w:r>
      <w:r w:rsidRPr="00CC7B1C">
        <w:rPr>
          <w:rFonts w:asciiTheme="majorHAnsi" w:hAnsiTheme="majorHAnsi" w:cstheme="majorHAnsi"/>
          <w:sz w:val="22"/>
          <w:szCs w:val="22"/>
        </w:rPr>
        <w:t xml:space="preserve">onitor and provide policy and technical input to support </w:t>
      </w:r>
      <w:r w:rsidR="00762023">
        <w:rPr>
          <w:rFonts w:asciiTheme="majorHAnsi" w:hAnsiTheme="majorHAnsi" w:cstheme="majorHAnsi"/>
          <w:sz w:val="22"/>
          <w:szCs w:val="22"/>
        </w:rPr>
        <w:t>ACWA</w:t>
      </w:r>
      <w:r w:rsidR="009B073D">
        <w:rPr>
          <w:rFonts w:asciiTheme="majorHAnsi" w:hAnsiTheme="majorHAnsi" w:cstheme="majorHAnsi"/>
          <w:sz w:val="22"/>
          <w:szCs w:val="22"/>
        </w:rPr>
        <w:t>’s</w:t>
      </w:r>
      <w:r w:rsidR="00762023">
        <w:rPr>
          <w:rFonts w:asciiTheme="majorHAnsi" w:hAnsiTheme="majorHAnsi" w:cstheme="majorHAnsi"/>
          <w:sz w:val="22"/>
          <w:szCs w:val="22"/>
        </w:rPr>
        <w:t xml:space="preserve"> </w:t>
      </w:r>
      <w:r w:rsidRPr="00CC7B1C">
        <w:rPr>
          <w:rFonts w:asciiTheme="majorHAnsi" w:hAnsiTheme="majorHAnsi" w:cstheme="majorHAnsi"/>
          <w:sz w:val="22"/>
          <w:szCs w:val="22"/>
        </w:rPr>
        <w:t>staff engagement and advocacy in regulatory processes including the SWRCB’s Strategy to Optimize Resource Management of Storm Water (“STORMS”) program.</w:t>
      </w:r>
    </w:p>
    <w:p w14:paraId="1D4F2F88" w14:textId="77777777" w:rsidR="0042701D" w:rsidRPr="00CC7B1C" w:rsidRDefault="0042701D" w:rsidP="003F33E6">
      <w:pPr>
        <w:pStyle w:val="ListParagraph"/>
        <w:ind w:left="360"/>
        <w:jc w:val="both"/>
        <w:rPr>
          <w:rFonts w:asciiTheme="majorHAnsi" w:hAnsiTheme="majorHAnsi" w:cstheme="majorHAnsi"/>
          <w:sz w:val="22"/>
          <w:szCs w:val="22"/>
        </w:rPr>
      </w:pPr>
    </w:p>
    <w:p w14:paraId="01DF2736" w14:textId="001F419C" w:rsidR="0042701D" w:rsidRPr="00CC7B1C" w:rsidRDefault="0042701D" w:rsidP="003F33E6">
      <w:pPr>
        <w:pStyle w:val="ListParagraph"/>
        <w:numPr>
          <w:ilvl w:val="1"/>
          <w:numId w:val="1"/>
        </w:numPr>
        <w:ind w:left="360"/>
        <w:jc w:val="both"/>
        <w:rPr>
          <w:rFonts w:asciiTheme="majorHAnsi" w:hAnsiTheme="majorHAnsi" w:cstheme="majorHAnsi"/>
          <w:sz w:val="22"/>
          <w:szCs w:val="22"/>
        </w:rPr>
      </w:pPr>
      <w:r w:rsidRPr="00CC7B1C">
        <w:rPr>
          <w:rFonts w:asciiTheme="majorHAnsi" w:hAnsiTheme="majorHAnsi" w:cstheme="majorHAnsi"/>
          <w:sz w:val="22"/>
          <w:szCs w:val="22"/>
          <w:u w:val="single"/>
        </w:rPr>
        <w:t>Water Storage Work Group</w:t>
      </w:r>
      <w:r w:rsidR="000E1B13" w:rsidRPr="000E1B13">
        <w:rPr>
          <w:rFonts w:asciiTheme="majorHAnsi" w:hAnsiTheme="majorHAnsi" w:cstheme="majorHAnsi"/>
          <w:sz w:val="22"/>
          <w:szCs w:val="22"/>
        </w:rPr>
        <w:t xml:space="preserve"> </w:t>
      </w:r>
      <w:r w:rsidR="00FE5FDE" w:rsidRPr="00A36913">
        <w:rPr>
          <w:rFonts w:asciiTheme="majorHAnsi" w:hAnsiTheme="majorHAnsi" w:cstheme="majorHAnsi"/>
          <w:sz w:val="22"/>
          <w:szCs w:val="22"/>
        </w:rPr>
        <w:t xml:space="preserve">– </w:t>
      </w:r>
      <w:r w:rsidRPr="00CC7B1C">
        <w:rPr>
          <w:rFonts w:asciiTheme="majorHAnsi" w:hAnsiTheme="majorHAnsi" w:cstheme="majorHAnsi"/>
          <w:sz w:val="22"/>
          <w:szCs w:val="22"/>
        </w:rPr>
        <w:t>Monitor and provide policy and technical input to support staff engagement and advocacy in the California Water Commission’s Water Storage Investment Program and other water storage</w:t>
      </w:r>
      <w:r w:rsidR="00762023">
        <w:rPr>
          <w:rFonts w:asciiTheme="majorHAnsi" w:hAnsiTheme="majorHAnsi" w:cstheme="majorHAnsi"/>
          <w:sz w:val="22"/>
          <w:szCs w:val="22"/>
        </w:rPr>
        <w:t xml:space="preserve"> and dam safety</w:t>
      </w:r>
      <w:r w:rsidRPr="00CC7B1C">
        <w:rPr>
          <w:rFonts w:asciiTheme="majorHAnsi" w:hAnsiTheme="majorHAnsi" w:cstheme="majorHAnsi"/>
          <w:sz w:val="22"/>
          <w:szCs w:val="22"/>
        </w:rPr>
        <w:t xml:space="preserve"> related processes and initiatives.</w:t>
      </w:r>
    </w:p>
    <w:p w14:paraId="62DC2EF5" w14:textId="77777777" w:rsidR="00FE5FDE" w:rsidRDefault="00FE5FDE" w:rsidP="003F33E6">
      <w:pPr>
        <w:contextualSpacing/>
        <w:jc w:val="both"/>
        <w:rPr>
          <w:rFonts w:asciiTheme="majorHAnsi" w:hAnsiTheme="majorHAnsi" w:cstheme="majorHAnsi"/>
          <w:b/>
          <w:bCs/>
          <w:sz w:val="22"/>
          <w:szCs w:val="22"/>
          <w:u w:val="single"/>
        </w:rPr>
      </w:pPr>
    </w:p>
    <w:p w14:paraId="5B3A1DEF" w14:textId="275693DE" w:rsidR="00FE5FDE" w:rsidRDefault="00FE5FDE" w:rsidP="003F33E6">
      <w:pPr>
        <w:contextualSpacing/>
        <w:jc w:val="both"/>
        <w:rPr>
          <w:rFonts w:asciiTheme="majorHAnsi" w:hAnsiTheme="majorHAnsi" w:cstheme="majorHAnsi"/>
          <w:sz w:val="22"/>
          <w:szCs w:val="22"/>
        </w:rPr>
      </w:pPr>
    </w:p>
    <w:p w14:paraId="3F736DBC" w14:textId="0C2A0495" w:rsidR="00EA7398" w:rsidRDefault="00EA7398" w:rsidP="003F33E6">
      <w:pPr>
        <w:contextualSpacing/>
        <w:jc w:val="both"/>
        <w:rPr>
          <w:rFonts w:asciiTheme="majorHAnsi" w:hAnsiTheme="majorHAnsi" w:cstheme="majorHAnsi"/>
          <w:b/>
          <w:bCs/>
          <w:sz w:val="22"/>
          <w:szCs w:val="22"/>
          <w:u w:val="single"/>
        </w:rPr>
      </w:pPr>
      <w:r>
        <w:rPr>
          <w:rFonts w:asciiTheme="majorHAnsi" w:hAnsiTheme="majorHAnsi" w:cstheme="majorHAnsi"/>
          <w:b/>
          <w:bCs/>
          <w:sz w:val="22"/>
          <w:szCs w:val="22"/>
          <w:u w:val="single"/>
        </w:rPr>
        <w:t>ADDITIONAL WORK GROUPS</w:t>
      </w:r>
    </w:p>
    <w:p w14:paraId="486AE6E3" w14:textId="3D8BE058" w:rsidR="00762023" w:rsidRPr="00E41E2E" w:rsidRDefault="00762023" w:rsidP="003F33E6">
      <w:pPr>
        <w:contextualSpacing/>
        <w:jc w:val="both"/>
        <w:rPr>
          <w:rFonts w:asciiTheme="majorHAnsi" w:hAnsiTheme="majorHAnsi" w:cstheme="majorHAnsi"/>
          <w:sz w:val="22"/>
          <w:szCs w:val="22"/>
        </w:rPr>
      </w:pPr>
      <w:r w:rsidRPr="00E41E2E">
        <w:rPr>
          <w:rFonts w:asciiTheme="majorHAnsi" w:hAnsiTheme="majorHAnsi" w:cstheme="majorHAnsi"/>
          <w:sz w:val="22"/>
          <w:szCs w:val="22"/>
        </w:rPr>
        <w:t>These workin</w:t>
      </w:r>
      <w:r w:rsidR="0040576A" w:rsidRPr="00E41E2E">
        <w:rPr>
          <w:rFonts w:asciiTheme="majorHAnsi" w:hAnsiTheme="majorHAnsi" w:cstheme="majorHAnsi"/>
          <w:sz w:val="22"/>
          <w:szCs w:val="22"/>
        </w:rPr>
        <w:t>g</w:t>
      </w:r>
      <w:r w:rsidRPr="00E41E2E">
        <w:rPr>
          <w:rFonts w:asciiTheme="majorHAnsi" w:hAnsiTheme="majorHAnsi" w:cstheme="majorHAnsi"/>
          <w:sz w:val="22"/>
          <w:szCs w:val="22"/>
        </w:rPr>
        <w:t xml:space="preserve"> groups will meet as needed</w:t>
      </w:r>
      <w:r w:rsidR="0040576A" w:rsidRPr="00E41E2E">
        <w:rPr>
          <w:rFonts w:asciiTheme="majorHAnsi" w:hAnsiTheme="majorHAnsi" w:cstheme="majorHAnsi"/>
          <w:sz w:val="22"/>
          <w:szCs w:val="22"/>
        </w:rPr>
        <w:t>, as determined by the ACWA Work Group liaison to respond to emerging policy developments and opportunities.</w:t>
      </w:r>
    </w:p>
    <w:p w14:paraId="7AE4AA1D" w14:textId="77777777" w:rsidR="00EA7398" w:rsidRPr="00EA7398" w:rsidRDefault="00EA7398" w:rsidP="003F33E6">
      <w:pPr>
        <w:contextualSpacing/>
        <w:jc w:val="both"/>
        <w:rPr>
          <w:rFonts w:asciiTheme="majorHAnsi" w:hAnsiTheme="majorHAnsi" w:cstheme="majorHAnsi"/>
          <w:b/>
          <w:bCs/>
          <w:sz w:val="22"/>
          <w:szCs w:val="22"/>
          <w:u w:val="single"/>
        </w:rPr>
      </w:pPr>
    </w:p>
    <w:p w14:paraId="237F9CBE" w14:textId="1C0BF17F" w:rsidR="003C02D3" w:rsidRPr="00762023" w:rsidRDefault="003C02D3" w:rsidP="00E41E2E">
      <w:pPr>
        <w:pStyle w:val="ListParagraph"/>
        <w:numPr>
          <w:ilvl w:val="0"/>
          <w:numId w:val="9"/>
        </w:numPr>
        <w:jc w:val="both"/>
        <w:rPr>
          <w:rFonts w:asciiTheme="majorHAnsi" w:hAnsiTheme="majorHAnsi" w:cstheme="majorHAnsi"/>
          <w:sz w:val="22"/>
          <w:szCs w:val="22"/>
        </w:rPr>
      </w:pPr>
      <w:r w:rsidRPr="00762023">
        <w:rPr>
          <w:rFonts w:asciiTheme="majorHAnsi" w:hAnsiTheme="majorHAnsi" w:cstheme="majorHAnsi"/>
          <w:sz w:val="22"/>
          <w:szCs w:val="22"/>
          <w:u w:val="single"/>
        </w:rPr>
        <w:t>Bay-Delta Work Group</w:t>
      </w:r>
      <w:r w:rsidRPr="00762023">
        <w:rPr>
          <w:rFonts w:asciiTheme="majorHAnsi" w:hAnsiTheme="majorHAnsi" w:cstheme="majorHAnsi"/>
          <w:sz w:val="22"/>
          <w:szCs w:val="22"/>
        </w:rPr>
        <w:t xml:space="preserve"> –</w:t>
      </w:r>
      <w:r w:rsidR="00762023" w:rsidRPr="00762023">
        <w:rPr>
          <w:rFonts w:asciiTheme="majorHAnsi" w:hAnsiTheme="majorHAnsi" w:cstheme="majorHAnsi"/>
          <w:sz w:val="22"/>
          <w:szCs w:val="22"/>
        </w:rPr>
        <w:t>M</w:t>
      </w:r>
      <w:r w:rsidR="00837D40" w:rsidRPr="00762023">
        <w:rPr>
          <w:rFonts w:asciiTheme="majorHAnsi" w:hAnsiTheme="majorHAnsi" w:cstheme="majorHAnsi"/>
          <w:sz w:val="22"/>
          <w:szCs w:val="22"/>
        </w:rPr>
        <w:t xml:space="preserve">onitor and provide policy and technical input to support </w:t>
      </w:r>
      <w:r w:rsidR="00762023" w:rsidRPr="00762023">
        <w:rPr>
          <w:rFonts w:asciiTheme="majorHAnsi" w:hAnsiTheme="majorHAnsi" w:cstheme="majorHAnsi"/>
          <w:sz w:val="22"/>
          <w:szCs w:val="22"/>
        </w:rPr>
        <w:t xml:space="preserve">ACWA </w:t>
      </w:r>
      <w:r w:rsidR="00837D40" w:rsidRPr="00762023">
        <w:rPr>
          <w:rFonts w:asciiTheme="majorHAnsi" w:hAnsiTheme="majorHAnsi" w:cstheme="majorHAnsi"/>
          <w:sz w:val="22"/>
          <w:szCs w:val="22"/>
        </w:rPr>
        <w:t>staff</w:t>
      </w:r>
      <w:r w:rsidR="00762023" w:rsidRPr="00762023">
        <w:rPr>
          <w:rFonts w:asciiTheme="majorHAnsi" w:hAnsiTheme="majorHAnsi" w:cstheme="majorHAnsi"/>
          <w:sz w:val="22"/>
          <w:szCs w:val="22"/>
        </w:rPr>
        <w:t>’s</w:t>
      </w:r>
      <w:r w:rsidR="00837D40" w:rsidRPr="00762023">
        <w:rPr>
          <w:rFonts w:asciiTheme="majorHAnsi" w:hAnsiTheme="majorHAnsi" w:cstheme="majorHAnsi"/>
          <w:sz w:val="22"/>
          <w:szCs w:val="22"/>
        </w:rPr>
        <w:t xml:space="preserve"> advocacy </w:t>
      </w:r>
      <w:r w:rsidR="00762023" w:rsidRPr="00762023">
        <w:rPr>
          <w:rFonts w:asciiTheme="majorHAnsi" w:hAnsiTheme="majorHAnsi" w:cstheme="majorHAnsi"/>
          <w:sz w:val="22"/>
          <w:szCs w:val="22"/>
        </w:rPr>
        <w:t>for the State Water Board to update the  Bay-Delta Water Quality Control Plan through the Agreements</w:t>
      </w:r>
      <w:r w:rsidR="000B3062">
        <w:rPr>
          <w:rFonts w:asciiTheme="majorHAnsi" w:hAnsiTheme="majorHAnsi" w:cstheme="majorHAnsi"/>
          <w:sz w:val="22"/>
          <w:szCs w:val="22"/>
        </w:rPr>
        <w:t xml:space="preserve"> to Support Healthy Rivers and Landscapes</w:t>
      </w:r>
      <w:r w:rsidR="00762023" w:rsidRPr="00762023">
        <w:rPr>
          <w:rFonts w:asciiTheme="majorHAnsi" w:hAnsiTheme="majorHAnsi" w:cstheme="majorHAnsi"/>
          <w:sz w:val="22"/>
          <w:szCs w:val="22"/>
        </w:rPr>
        <w:t xml:space="preserve">. </w:t>
      </w:r>
      <w:r w:rsidR="00762023">
        <w:rPr>
          <w:rFonts w:asciiTheme="majorHAnsi" w:hAnsiTheme="majorHAnsi" w:cstheme="majorHAnsi"/>
          <w:sz w:val="22"/>
          <w:szCs w:val="22"/>
        </w:rPr>
        <w:t xml:space="preserve">Work towards building consensus among ACWA’s members on key issues and solutions related to the Bay-Delta. </w:t>
      </w:r>
    </w:p>
    <w:p w14:paraId="3A485E01" w14:textId="77777777" w:rsidR="00E41E2E" w:rsidRPr="00E41E2E" w:rsidRDefault="00E41E2E" w:rsidP="00E41E2E">
      <w:pPr>
        <w:pStyle w:val="ListParagraph"/>
        <w:ind w:left="360"/>
        <w:jc w:val="both"/>
        <w:rPr>
          <w:rFonts w:asciiTheme="majorHAnsi" w:hAnsiTheme="majorHAnsi" w:cstheme="majorHAnsi"/>
          <w:sz w:val="22"/>
          <w:szCs w:val="22"/>
        </w:rPr>
      </w:pPr>
    </w:p>
    <w:p w14:paraId="7265DA5A" w14:textId="5C54BFA1" w:rsidR="00FE5FDE" w:rsidRPr="00586921" w:rsidRDefault="0042701D" w:rsidP="003F33E6">
      <w:pPr>
        <w:pStyle w:val="ListParagraph"/>
        <w:numPr>
          <w:ilvl w:val="0"/>
          <w:numId w:val="4"/>
        </w:numPr>
        <w:ind w:left="360"/>
        <w:jc w:val="both"/>
        <w:rPr>
          <w:rFonts w:asciiTheme="majorHAnsi" w:hAnsiTheme="majorHAnsi" w:cstheme="majorHAnsi"/>
          <w:sz w:val="22"/>
          <w:szCs w:val="22"/>
        </w:rPr>
      </w:pPr>
      <w:r w:rsidRPr="00586921">
        <w:rPr>
          <w:rFonts w:asciiTheme="majorHAnsi" w:hAnsiTheme="majorHAnsi" w:cstheme="majorHAnsi"/>
          <w:sz w:val="22"/>
          <w:szCs w:val="22"/>
          <w:u w:val="single"/>
        </w:rPr>
        <w:t>Headwaters Work Group</w:t>
      </w:r>
      <w:r w:rsidR="000E1B13" w:rsidRPr="000E1B13">
        <w:rPr>
          <w:rFonts w:asciiTheme="majorHAnsi" w:hAnsiTheme="majorHAnsi" w:cstheme="majorHAnsi"/>
          <w:sz w:val="22"/>
          <w:szCs w:val="22"/>
        </w:rPr>
        <w:t xml:space="preserve"> </w:t>
      </w:r>
      <w:r w:rsidR="00FE5FDE" w:rsidRPr="00586921">
        <w:rPr>
          <w:rFonts w:asciiTheme="majorHAnsi" w:hAnsiTheme="majorHAnsi" w:cstheme="majorHAnsi"/>
          <w:sz w:val="22"/>
          <w:szCs w:val="22"/>
        </w:rPr>
        <w:t xml:space="preserve">– </w:t>
      </w:r>
      <w:r w:rsidRPr="00586921">
        <w:rPr>
          <w:rFonts w:asciiTheme="majorHAnsi" w:hAnsiTheme="majorHAnsi" w:cstheme="majorHAnsi"/>
          <w:sz w:val="22"/>
          <w:szCs w:val="22"/>
        </w:rPr>
        <w:t xml:space="preserve">Monitor and provide policy and technical input to support staff advocacy actions to implement </w:t>
      </w:r>
      <w:r w:rsidR="00056551" w:rsidRPr="00586921">
        <w:rPr>
          <w:rFonts w:asciiTheme="majorHAnsi" w:hAnsiTheme="majorHAnsi" w:cstheme="majorHAnsi"/>
          <w:sz w:val="22"/>
          <w:szCs w:val="22"/>
        </w:rPr>
        <w:t xml:space="preserve">ACWA’s </w:t>
      </w:r>
      <w:hyperlink r:id="rId11" w:history="1">
        <w:r w:rsidR="004A5612" w:rsidRPr="00586921">
          <w:rPr>
            <w:rStyle w:val="Hyperlink"/>
            <w:rFonts w:asciiTheme="majorHAnsi" w:hAnsiTheme="majorHAnsi" w:cstheme="majorHAnsi"/>
            <w:i/>
            <w:iCs/>
            <w:sz w:val="22"/>
            <w:szCs w:val="22"/>
          </w:rPr>
          <w:t>Recommended Actions for California’s Headwaters</w:t>
        </w:r>
      </w:hyperlink>
      <w:r w:rsidR="001D62D6" w:rsidRPr="00586921">
        <w:rPr>
          <w:rFonts w:asciiTheme="majorHAnsi" w:hAnsiTheme="majorHAnsi" w:cstheme="majorHAnsi"/>
          <w:sz w:val="22"/>
          <w:szCs w:val="22"/>
        </w:rPr>
        <w:t xml:space="preserve"> </w:t>
      </w:r>
      <w:r w:rsidRPr="00586921">
        <w:rPr>
          <w:rFonts w:asciiTheme="majorHAnsi" w:hAnsiTheme="majorHAnsi" w:cstheme="majorHAnsi"/>
          <w:sz w:val="22"/>
          <w:szCs w:val="22"/>
        </w:rPr>
        <w:t xml:space="preserve">in collaboration with </w:t>
      </w:r>
      <w:r w:rsidR="00837D40">
        <w:rPr>
          <w:rFonts w:asciiTheme="majorHAnsi" w:hAnsiTheme="majorHAnsi" w:cstheme="majorHAnsi"/>
          <w:sz w:val="22"/>
          <w:szCs w:val="22"/>
        </w:rPr>
        <w:t>the California Forest Watershed Alliance (</w:t>
      </w:r>
      <w:r w:rsidRPr="00586921">
        <w:rPr>
          <w:rFonts w:asciiTheme="majorHAnsi" w:hAnsiTheme="majorHAnsi" w:cstheme="majorHAnsi"/>
          <w:sz w:val="22"/>
          <w:szCs w:val="22"/>
        </w:rPr>
        <w:t>CAFWA</w:t>
      </w:r>
      <w:r w:rsidR="00837D40">
        <w:rPr>
          <w:rFonts w:asciiTheme="majorHAnsi" w:hAnsiTheme="majorHAnsi" w:cstheme="majorHAnsi"/>
          <w:sz w:val="22"/>
          <w:szCs w:val="22"/>
        </w:rPr>
        <w:t>)</w:t>
      </w:r>
      <w:r w:rsidRPr="00586921">
        <w:rPr>
          <w:rFonts w:asciiTheme="majorHAnsi" w:hAnsiTheme="majorHAnsi" w:cstheme="majorHAnsi"/>
          <w:sz w:val="22"/>
          <w:szCs w:val="22"/>
        </w:rPr>
        <w:t>.</w:t>
      </w:r>
    </w:p>
    <w:p w14:paraId="4876A2FC" w14:textId="77777777" w:rsidR="00FE5FDE" w:rsidRPr="00586921" w:rsidRDefault="00FE5FDE" w:rsidP="003F33E6">
      <w:pPr>
        <w:pStyle w:val="ListParagraph"/>
        <w:rPr>
          <w:rFonts w:asciiTheme="majorHAnsi" w:hAnsiTheme="majorHAnsi" w:cstheme="majorHAnsi"/>
          <w:b/>
          <w:bCs/>
          <w:sz w:val="22"/>
          <w:szCs w:val="22"/>
          <w:u w:val="single"/>
        </w:rPr>
      </w:pPr>
    </w:p>
    <w:p w14:paraId="4922B0FA" w14:textId="163FB6B3" w:rsidR="00762023" w:rsidRDefault="00762023" w:rsidP="003F33E6">
      <w:pPr>
        <w:pStyle w:val="ListParagraph"/>
        <w:numPr>
          <w:ilvl w:val="0"/>
          <w:numId w:val="4"/>
        </w:numPr>
        <w:ind w:left="360"/>
        <w:jc w:val="both"/>
        <w:rPr>
          <w:rFonts w:asciiTheme="majorHAnsi" w:hAnsiTheme="majorHAnsi" w:cstheme="majorHAnsi"/>
          <w:sz w:val="22"/>
          <w:szCs w:val="22"/>
        </w:rPr>
      </w:pPr>
      <w:r w:rsidRPr="005244DE">
        <w:rPr>
          <w:rFonts w:asciiTheme="majorHAnsi" w:hAnsiTheme="majorHAnsi" w:cstheme="majorHAnsi"/>
          <w:sz w:val="22"/>
          <w:szCs w:val="22"/>
          <w:u w:val="single"/>
        </w:rPr>
        <w:t>Data Reporting and Streamlining</w:t>
      </w:r>
      <w:r w:rsidR="00C73BBE" w:rsidRPr="005244DE">
        <w:rPr>
          <w:rFonts w:asciiTheme="majorHAnsi" w:hAnsiTheme="majorHAnsi" w:cstheme="majorHAnsi"/>
          <w:sz w:val="22"/>
          <w:szCs w:val="22"/>
          <w:u w:val="single"/>
        </w:rPr>
        <w:t xml:space="preserve"> Work Group</w:t>
      </w:r>
      <w:r w:rsidR="00C73BBE">
        <w:rPr>
          <w:rFonts w:asciiTheme="majorHAnsi" w:hAnsiTheme="majorHAnsi" w:cstheme="majorHAnsi"/>
          <w:sz w:val="22"/>
          <w:szCs w:val="22"/>
        </w:rPr>
        <w:t xml:space="preserve"> </w:t>
      </w:r>
      <w:r>
        <w:rPr>
          <w:rFonts w:asciiTheme="majorHAnsi" w:hAnsiTheme="majorHAnsi" w:cstheme="majorHAnsi"/>
          <w:sz w:val="22"/>
          <w:szCs w:val="22"/>
        </w:rPr>
        <w:t xml:space="preserve">– Monitor and provide policy and technical input to ACWA staff on water supply, </w:t>
      </w:r>
      <w:proofErr w:type="gramStart"/>
      <w:r>
        <w:rPr>
          <w:rFonts w:asciiTheme="majorHAnsi" w:hAnsiTheme="majorHAnsi" w:cstheme="majorHAnsi"/>
          <w:sz w:val="22"/>
          <w:szCs w:val="22"/>
        </w:rPr>
        <w:t>demand</w:t>
      </w:r>
      <w:proofErr w:type="gramEnd"/>
      <w:r>
        <w:rPr>
          <w:rFonts w:asciiTheme="majorHAnsi" w:hAnsiTheme="majorHAnsi" w:cstheme="majorHAnsi"/>
          <w:sz w:val="22"/>
          <w:szCs w:val="22"/>
        </w:rPr>
        <w:t xml:space="preserve"> and quality related reporting, including the electronic Annual Report (eAR), monthly conservation reporting, and the SAFER Clearinghouse. Identify opportunities to advance the State’s goals to streamline reporting of high-quality water data, and to reduce duplicative and burdensome reporting. Partner with the California Data Collaborative and California Water Data Consortium.</w:t>
      </w:r>
    </w:p>
    <w:p w14:paraId="46FC297B" w14:textId="77777777" w:rsidR="00762023" w:rsidRPr="000B3062" w:rsidRDefault="00762023" w:rsidP="000B3062">
      <w:pPr>
        <w:pStyle w:val="ListParagraph"/>
        <w:rPr>
          <w:rFonts w:asciiTheme="majorHAnsi" w:hAnsiTheme="majorHAnsi" w:cstheme="majorHAnsi"/>
          <w:sz w:val="22"/>
          <w:szCs w:val="22"/>
        </w:rPr>
      </w:pPr>
    </w:p>
    <w:p w14:paraId="5CD2837C" w14:textId="4C922D98" w:rsidR="00BF730B" w:rsidRPr="005244DE" w:rsidRDefault="00762023" w:rsidP="005244DE">
      <w:pPr>
        <w:pStyle w:val="ListParagraph"/>
        <w:numPr>
          <w:ilvl w:val="0"/>
          <w:numId w:val="4"/>
        </w:numPr>
        <w:ind w:left="360"/>
        <w:jc w:val="both"/>
        <w:rPr>
          <w:rFonts w:asciiTheme="majorHAnsi" w:hAnsiTheme="majorHAnsi" w:cstheme="majorHAnsi"/>
          <w:sz w:val="22"/>
          <w:szCs w:val="22"/>
          <w:u w:val="single"/>
        </w:rPr>
      </w:pPr>
      <w:r w:rsidRPr="005244DE">
        <w:rPr>
          <w:rFonts w:asciiTheme="majorHAnsi" w:hAnsiTheme="majorHAnsi" w:cstheme="majorHAnsi"/>
          <w:sz w:val="22"/>
          <w:szCs w:val="22"/>
          <w:u w:val="single"/>
        </w:rPr>
        <w:t>UPWARD Work Group</w:t>
      </w:r>
      <w:r w:rsidRPr="0040576A">
        <w:rPr>
          <w:rFonts w:asciiTheme="majorHAnsi" w:hAnsiTheme="majorHAnsi" w:cstheme="majorHAnsi"/>
          <w:sz w:val="22"/>
          <w:szCs w:val="22"/>
        </w:rPr>
        <w:t xml:space="preserve"> </w:t>
      </w:r>
      <w:r w:rsidR="0040576A" w:rsidRPr="0040576A">
        <w:rPr>
          <w:rFonts w:asciiTheme="majorHAnsi" w:hAnsiTheme="majorHAnsi" w:cstheme="majorHAnsi"/>
          <w:sz w:val="22"/>
          <w:szCs w:val="22"/>
        </w:rPr>
        <w:t xml:space="preserve">– Provide legal, technical and policy assistance to ACWA staff on the State Water Board’s efforts to modernize its administration of the water rights priority systems, </w:t>
      </w:r>
      <w:r w:rsidR="0040576A">
        <w:rPr>
          <w:rFonts w:asciiTheme="majorHAnsi" w:hAnsiTheme="majorHAnsi" w:cstheme="majorHAnsi"/>
          <w:sz w:val="22"/>
          <w:szCs w:val="22"/>
        </w:rPr>
        <w:t xml:space="preserve">including </w:t>
      </w:r>
      <w:r w:rsidR="0040576A" w:rsidRPr="0040576A">
        <w:rPr>
          <w:rFonts w:asciiTheme="majorHAnsi" w:hAnsiTheme="majorHAnsi" w:cstheme="majorHAnsi"/>
          <w:sz w:val="22"/>
          <w:szCs w:val="22"/>
        </w:rPr>
        <w:t>through digitization of water rights</w:t>
      </w:r>
      <w:r w:rsidR="0040576A">
        <w:rPr>
          <w:rFonts w:asciiTheme="majorHAnsi" w:hAnsiTheme="majorHAnsi" w:cstheme="majorHAnsi"/>
          <w:sz w:val="22"/>
          <w:szCs w:val="22"/>
        </w:rPr>
        <w:t xml:space="preserve">, improved steam gauges, and improved reporting for real time decision making. </w:t>
      </w:r>
    </w:p>
    <w:p w14:paraId="0239B343" w14:textId="37FFB6F4" w:rsidR="00AE6C88" w:rsidRPr="00CC7B1C" w:rsidRDefault="00AE6C88" w:rsidP="003F33E6">
      <w:pPr>
        <w:pStyle w:val="ListParagraph"/>
        <w:ind w:left="360"/>
        <w:jc w:val="both"/>
        <w:rPr>
          <w:rFonts w:asciiTheme="majorHAnsi" w:hAnsiTheme="majorHAnsi" w:cstheme="majorHAnsi"/>
          <w:sz w:val="22"/>
          <w:szCs w:val="22"/>
        </w:rPr>
      </w:pPr>
      <w:r w:rsidRPr="00CC7B1C">
        <w:rPr>
          <w:rFonts w:asciiTheme="majorHAnsi" w:hAnsiTheme="majorHAnsi" w:cstheme="majorHAnsi"/>
          <w:sz w:val="22"/>
          <w:szCs w:val="22"/>
          <w:u w:val="single"/>
        </w:rPr>
        <w:t xml:space="preserve"> </w:t>
      </w:r>
    </w:p>
    <w:sectPr w:rsidR="00AE6C88" w:rsidRPr="00CC7B1C" w:rsidSect="001D340F">
      <w:headerReference w:type="default" r:id="rId12"/>
      <w:footerReference w:type="default" r:id="rId13"/>
      <w:headerReference w:type="first" r:id="rId14"/>
      <w:footerReference w:type="first" r:id="rId15"/>
      <w:pgSz w:w="12240" w:h="15840"/>
      <w:pgMar w:top="1440" w:right="1800" w:bottom="1440" w:left="1800" w:header="450" w:footer="4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1CE1B" w14:textId="77777777" w:rsidR="001D340F" w:rsidRDefault="001D340F">
      <w:r>
        <w:separator/>
      </w:r>
    </w:p>
  </w:endnote>
  <w:endnote w:type="continuationSeparator" w:id="0">
    <w:p w14:paraId="6137C655" w14:textId="77777777" w:rsidR="001D340F" w:rsidRDefault="001D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5366" w14:textId="2A32250C" w:rsidR="005244DE" w:rsidRPr="005244DE" w:rsidRDefault="005244DE">
    <w:pPr>
      <w:pStyle w:val="Footer"/>
      <w:rPr>
        <w:sz w:val="22"/>
        <w:szCs w:val="18"/>
      </w:rPr>
    </w:pPr>
    <w:r w:rsidRPr="005244DE">
      <w:rPr>
        <w:sz w:val="22"/>
        <w:szCs w:val="18"/>
      </w:rPr>
      <w:t>V. 3/4/24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12057" w14:textId="77777777" w:rsidR="00EB29CD" w:rsidRDefault="00EB29CD" w:rsidP="00EB29CD">
    <w:pPr>
      <w:pStyle w:val="Footer"/>
      <w:ind w:left="-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35368" w14:textId="77777777" w:rsidR="001D340F" w:rsidRDefault="001D340F">
      <w:r>
        <w:separator/>
      </w:r>
    </w:p>
  </w:footnote>
  <w:footnote w:type="continuationSeparator" w:id="0">
    <w:p w14:paraId="5306B49E" w14:textId="77777777" w:rsidR="001D340F" w:rsidRDefault="001D3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4A25" w14:textId="1B220930" w:rsidR="00EB29CD" w:rsidRPr="00986C73" w:rsidRDefault="00BF730B" w:rsidP="00EB29CD">
    <w:pPr>
      <w:pStyle w:val="Header"/>
      <w:ind w:right="-720"/>
      <w:rPr>
        <w:rFonts w:ascii="Calibri" w:hAnsi="Calibri"/>
        <w:color w:val="000000" w:themeColor="text1"/>
        <w:sz w:val="20"/>
      </w:rPr>
    </w:pPr>
    <w:r w:rsidRPr="009D4695">
      <w:rPr>
        <w:rFonts w:ascii="Calibri" w:hAnsi="Calibri"/>
        <w:noProof/>
        <w:color w:val="000000" w:themeColor="text1"/>
        <w:sz w:val="20"/>
        <w:lang w:eastAsia="zh-CN"/>
      </w:rPr>
      <mc:AlternateContent>
        <mc:Choice Requires="wps">
          <w:drawing>
            <wp:anchor distT="0" distB="0" distL="114300" distR="114300" simplePos="0" relativeHeight="251657216" behindDoc="0" locked="0" layoutInCell="1" allowOverlap="1" wp14:anchorId="275ED201" wp14:editId="7BAB3837">
              <wp:simplePos x="0" y="0"/>
              <wp:positionH relativeFrom="column">
                <wp:posOffset>4485428</wp:posOffset>
              </wp:positionH>
              <wp:positionV relativeFrom="paragraph">
                <wp:posOffset>-69850</wp:posOffset>
              </wp:positionV>
              <wp:extent cx="1283970" cy="472440"/>
              <wp:effectExtent l="0" t="0" r="0" b="10160"/>
              <wp:wrapNone/>
              <wp:docPr id="7" name="Text Box 7"/>
              <wp:cNvGraphicFramePr/>
              <a:graphic xmlns:a="http://schemas.openxmlformats.org/drawingml/2006/main">
                <a:graphicData uri="http://schemas.microsoft.com/office/word/2010/wordprocessingShape">
                  <wps:wsp>
                    <wps:cNvSpPr txBox="1"/>
                    <wps:spPr>
                      <a:xfrm>
                        <a:off x="0" y="0"/>
                        <a:ext cx="1283970" cy="47244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1CF8D47E" w14:textId="77777777" w:rsidR="00EB29CD" w:rsidRDefault="00BF730B">
                          <w:r>
                            <w:rPr>
                              <w:noProof/>
                              <w:lang w:eastAsia="zh-CN"/>
                            </w:rPr>
                            <w:drawing>
                              <wp:inline distT="0" distB="0" distL="0" distR="0" wp14:anchorId="4A024AB5" wp14:editId="54F8ECD3">
                                <wp:extent cx="1100666" cy="371533"/>
                                <wp:effectExtent l="0" t="0" r="0" b="9525"/>
                                <wp:docPr id="9" name="Picture 9" descr="Macintosh HD:Users:Shared:ACWA:Logos:ACWA:2016 ACWA logo:ACWA Logo secondary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ared:ACWA:Logos:ACWA:2016 ACWA logo:ACWA Logo secondary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244" cy="371728"/>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75ED201" id="_x0000_t202" coordsize="21600,21600" o:spt="202" path="m,l,21600r21600,l21600,xe">
              <v:stroke joinstyle="miter"/>
              <v:path gradientshapeok="t" o:connecttype="rect"/>
            </v:shapetype>
            <v:shape id="Text Box 7" o:spid="_x0000_s1026" type="#_x0000_t202" style="position:absolute;margin-left:353.2pt;margin-top:-5.5pt;width:101.1pt;height:37.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" filled="f" stroked="f">
              <v:textbox style="mso-fit-shape-to-text:t">
                <w:txbxContent>
                  <w:p w14:paraId="1CF8D47E" w14:textId="77777777" w:rsidR="00EB29CD" w:rsidRDefault="00BF730B">
                    <w:r>
                      <w:rPr>
                        <w:noProof/>
                        <w:lang w:eastAsia="zh-CN"/>
                      </w:rPr>
                      <w:drawing>
                        <wp:inline distT="0" distB="0" distL="0" distR="0" wp14:anchorId="4A024AB5" wp14:editId="54F8ECD3">
                          <wp:extent cx="1100666" cy="371533"/>
                          <wp:effectExtent l="0" t="0" r="0" b="9525"/>
                          <wp:docPr id="9" name="Picture 9" descr="Macintosh HD:Users:Shared:ACWA:Logos:ACWA:2016 ACWA logo:ACWA Logo secondary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hared:ACWA:Logos:ACWA:2016 ACWA logo:ACWA Logo secondary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244" cy="371728"/>
                                  </a:xfrm>
                                  <a:prstGeom prst="rect">
                                    <a:avLst/>
                                  </a:prstGeom>
                                  <a:noFill/>
                                  <a:ln>
                                    <a:noFill/>
                                  </a:ln>
                                </pic:spPr>
                              </pic:pic>
                            </a:graphicData>
                          </a:graphic>
                        </wp:inline>
                      </w:drawing>
                    </w:r>
                  </w:p>
                </w:txbxContent>
              </v:textbox>
            </v:shape>
          </w:pict>
        </mc:Fallback>
      </mc:AlternateContent>
    </w:r>
    <w:r w:rsidR="00B549E0">
      <w:rPr>
        <w:rFonts w:ascii="Calibri" w:hAnsi="Calibri"/>
        <w:color w:val="000000" w:themeColor="text1"/>
        <w:sz w:val="20"/>
      </w:rPr>
      <w:t xml:space="preserve">DRAFT </w:t>
    </w:r>
    <w:r w:rsidRPr="00986C73">
      <w:rPr>
        <w:rFonts w:ascii="Calibri" w:hAnsi="Calibri"/>
        <w:color w:val="000000" w:themeColor="text1"/>
        <w:sz w:val="20"/>
      </w:rPr>
      <w:t>WATER MANAGEMENT COMMITTEE</w:t>
    </w:r>
  </w:p>
  <w:p w14:paraId="29035212" w14:textId="4969AA17" w:rsidR="00EB29CD" w:rsidRPr="009D4695" w:rsidRDefault="00BF730B" w:rsidP="00EB29CD">
    <w:pPr>
      <w:pStyle w:val="Header"/>
      <w:tabs>
        <w:tab w:val="clear" w:pos="8640"/>
      </w:tabs>
      <w:ind w:right="-720"/>
      <w:rPr>
        <w:rFonts w:ascii="Calibri" w:hAnsi="Calibri"/>
        <w:color w:val="000000" w:themeColor="text1"/>
        <w:sz w:val="20"/>
      </w:rPr>
    </w:pPr>
    <w:r w:rsidRPr="00986C73">
      <w:rPr>
        <w:rFonts w:ascii="Calibri" w:hAnsi="Calibri" w:hint="eastAsia"/>
        <w:color w:val="000000" w:themeColor="text1"/>
        <w:sz w:val="20"/>
      </w:rPr>
      <w:t>20</w:t>
    </w:r>
    <w:r>
      <w:rPr>
        <w:rFonts w:ascii="Calibri" w:hAnsi="Calibri"/>
        <w:color w:val="000000" w:themeColor="text1"/>
        <w:sz w:val="20"/>
      </w:rPr>
      <w:t>2</w:t>
    </w:r>
    <w:r w:rsidR="00B549E0">
      <w:rPr>
        <w:rFonts w:ascii="Calibri" w:hAnsi="Calibri"/>
        <w:color w:val="000000" w:themeColor="text1"/>
        <w:sz w:val="20"/>
      </w:rPr>
      <w:t xml:space="preserve">4 </w:t>
    </w:r>
    <w:r w:rsidRPr="00986C73">
      <w:rPr>
        <w:rFonts w:ascii="Calibri" w:hAnsi="Calibri" w:hint="eastAsia"/>
        <w:color w:val="000000" w:themeColor="text1"/>
        <w:sz w:val="20"/>
      </w:rPr>
      <w:t>‐</w:t>
    </w:r>
    <w:r w:rsidRPr="00986C73">
      <w:rPr>
        <w:rFonts w:ascii="Calibri" w:hAnsi="Calibri" w:hint="eastAsia"/>
        <w:color w:val="000000" w:themeColor="text1"/>
        <w:sz w:val="20"/>
      </w:rPr>
      <w:t>20</w:t>
    </w:r>
    <w:r>
      <w:rPr>
        <w:rFonts w:ascii="Calibri" w:hAnsi="Calibri"/>
        <w:color w:val="000000" w:themeColor="text1"/>
        <w:sz w:val="20"/>
      </w:rPr>
      <w:t>2</w:t>
    </w:r>
    <w:r w:rsidR="00B549E0">
      <w:rPr>
        <w:rFonts w:ascii="Calibri" w:hAnsi="Calibri"/>
        <w:color w:val="000000" w:themeColor="text1"/>
        <w:sz w:val="20"/>
      </w:rPr>
      <w:t>5</w:t>
    </w:r>
    <w:r w:rsidRPr="00986C73">
      <w:rPr>
        <w:rFonts w:ascii="Calibri" w:hAnsi="Calibri" w:hint="eastAsia"/>
        <w:color w:val="000000" w:themeColor="text1"/>
        <w:sz w:val="20"/>
      </w:rPr>
      <w:t xml:space="preserve"> WORK PLAN</w:t>
    </w:r>
  </w:p>
  <w:p w14:paraId="7F705447" w14:textId="30C703D0" w:rsidR="00EB29CD" w:rsidRPr="009D4695" w:rsidRDefault="00BF730B" w:rsidP="00EB29CD">
    <w:pPr>
      <w:pStyle w:val="Header"/>
      <w:tabs>
        <w:tab w:val="clear" w:pos="8640"/>
      </w:tabs>
      <w:ind w:right="-720"/>
      <w:rPr>
        <w:rFonts w:ascii="Calibri" w:hAnsi="Calibri"/>
        <w:color w:val="000000" w:themeColor="text1"/>
        <w:sz w:val="20"/>
      </w:rPr>
    </w:pPr>
    <w:r>
      <w:rPr>
        <w:rFonts w:ascii="Calibri" w:hAnsi="Calibri"/>
        <w:color w:val="000000" w:themeColor="text1"/>
        <w:sz w:val="20"/>
      </w:rPr>
      <w:t xml:space="preserve">APPROVED </w:t>
    </w:r>
    <w:r w:rsidR="00B549E0">
      <w:rPr>
        <w:rFonts w:ascii="Calibri" w:hAnsi="Calibri"/>
        <w:color w:val="000000" w:themeColor="text1"/>
        <w:sz w:val="20"/>
      </w:rPr>
      <w:t>__________</w:t>
    </w:r>
    <w:r w:rsidRPr="009D4695">
      <w:rPr>
        <w:rFonts w:ascii="Calibri" w:hAnsi="Calibri"/>
        <w:color w:val="000000" w:themeColor="text1"/>
        <w:sz w:val="20"/>
      </w:rPr>
      <w:t xml:space="preserve"> • Page </w:t>
    </w:r>
    <w:r w:rsidRPr="009D4695">
      <w:rPr>
        <w:rStyle w:val="PageNumber"/>
        <w:color w:val="000000" w:themeColor="text1"/>
        <w:sz w:val="20"/>
      </w:rPr>
      <w:fldChar w:fldCharType="begin"/>
    </w:r>
    <w:r w:rsidRPr="009D4695">
      <w:rPr>
        <w:rStyle w:val="PageNumber"/>
        <w:color w:val="000000" w:themeColor="text1"/>
        <w:sz w:val="20"/>
      </w:rPr>
      <w:instrText xml:space="preserve"> PAGE </w:instrText>
    </w:r>
    <w:r w:rsidRPr="009D4695">
      <w:rPr>
        <w:rStyle w:val="PageNumber"/>
        <w:color w:val="000000" w:themeColor="text1"/>
        <w:sz w:val="20"/>
      </w:rPr>
      <w:fldChar w:fldCharType="separate"/>
    </w:r>
    <w:r w:rsidR="00A55C76">
      <w:rPr>
        <w:rStyle w:val="PageNumber"/>
        <w:noProof/>
        <w:color w:val="000000" w:themeColor="text1"/>
        <w:sz w:val="20"/>
      </w:rPr>
      <w:t>2</w:t>
    </w:r>
    <w:r w:rsidRPr="009D4695">
      <w:rPr>
        <w:rStyle w:val="PageNumber"/>
        <w:color w:val="000000" w:themeColor="text1"/>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673F" w14:textId="77777777" w:rsidR="00EB29CD" w:rsidRDefault="00000000" w:rsidP="00EB29CD">
    <w:pPr>
      <w:pStyle w:val="Header"/>
      <w:ind w:left="-1800"/>
    </w:pPr>
    <w:sdt>
      <w:sdtPr>
        <w:id w:val="414521549"/>
        <w:docPartObj>
          <w:docPartGallery w:val="Watermarks"/>
          <w:docPartUnique/>
        </w:docPartObj>
      </w:sdtPr>
      <w:sdtContent>
        <w:r>
          <w:rPr>
            <w:noProof/>
            <w:lang w:eastAsia="zh-TW"/>
          </w:rPr>
          <w:pict w14:anchorId="09DA76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F730B">
      <w:rPr>
        <w:noProof/>
        <w:lang w:eastAsia="zh-CN"/>
      </w:rPr>
      <w:drawing>
        <wp:inline distT="0" distB="0" distL="0" distR="0" wp14:anchorId="72989D99" wp14:editId="63E2EE17">
          <wp:extent cx="7763987" cy="1131994"/>
          <wp:effectExtent l="0" t="0" r="8890" b="11430"/>
          <wp:docPr id="10" name="Picture 10" descr="Macintosh HD:Users:katherinec:Desktop:2016 ACWA Stationery:ACW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katherinec:Desktop:2016 ACWA Stationery:ACWA Letterhead.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941" b="85802"/>
                  <a:stretch/>
                </pic:blipFill>
                <pic:spPr bwMode="auto">
                  <a:xfrm>
                    <a:off x="0" y="0"/>
                    <a:ext cx="7775665" cy="1133697"/>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838F7"/>
    <w:multiLevelType w:val="hybridMultilevel"/>
    <w:tmpl w:val="15EA34DA"/>
    <w:lvl w:ilvl="0" w:tplc="327C4BD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833AAB"/>
    <w:multiLevelType w:val="hybridMultilevel"/>
    <w:tmpl w:val="03A88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260826"/>
    <w:multiLevelType w:val="hybridMultilevel"/>
    <w:tmpl w:val="719CD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01571B"/>
    <w:multiLevelType w:val="hybridMultilevel"/>
    <w:tmpl w:val="04406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44260A"/>
    <w:multiLevelType w:val="hybridMultilevel"/>
    <w:tmpl w:val="BDCE061C"/>
    <w:lvl w:ilvl="0" w:tplc="04090001">
      <w:start w:val="1"/>
      <w:numFmt w:val="bullet"/>
      <w:lvlText w:val=""/>
      <w:lvlJc w:val="left"/>
      <w:pPr>
        <w:ind w:left="720" w:hanging="360"/>
      </w:pPr>
      <w:rPr>
        <w:rFonts w:ascii="Symbol" w:hAnsi="Symbol" w:cs="Symbol" w:hint="default"/>
      </w:rPr>
    </w:lvl>
    <w:lvl w:ilvl="1" w:tplc="C8C2757A">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3657EC"/>
    <w:multiLevelType w:val="multilevel"/>
    <w:tmpl w:val="7B4EEF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D22E91"/>
    <w:multiLevelType w:val="hybridMultilevel"/>
    <w:tmpl w:val="5A98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E60416"/>
    <w:multiLevelType w:val="hybridMultilevel"/>
    <w:tmpl w:val="E0EC5E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D4321E0"/>
    <w:multiLevelType w:val="hybridMultilevel"/>
    <w:tmpl w:val="6A7EE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043827">
    <w:abstractNumId w:val="4"/>
  </w:num>
  <w:num w:numId="2" w16cid:durableId="572356353">
    <w:abstractNumId w:val="0"/>
  </w:num>
  <w:num w:numId="3" w16cid:durableId="609896162">
    <w:abstractNumId w:val="8"/>
  </w:num>
  <w:num w:numId="4" w16cid:durableId="593367352">
    <w:abstractNumId w:val="3"/>
  </w:num>
  <w:num w:numId="5" w16cid:durableId="1684361448">
    <w:abstractNumId w:val="5"/>
  </w:num>
  <w:num w:numId="6" w16cid:durableId="765687889">
    <w:abstractNumId w:val="6"/>
  </w:num>
  <w:num w:numId="7" w16cid:durableId="166747364">
    <w:abstractNumId w:val="2"/>
  </w:num>
  <w:num w:numId="8" w16cid:durableId="852766821">
    <w:abstractNumId w:val="1"/>
  </w:num>
  <w:num w:numId="9" w16cid:durableId="8045445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30B"/>
    <w:rsid w:val="00023858"/>
    <w:rsid w:val="0003128D"/>
    <w:rsid w:val="00034EDA"/>
    <w:rsid w:val="00036AA2"/>
    <w:rsid w:val="00056551"/>
    <w:rsid w:val="000622D6"/>
    <w:rsid w:val="000769A0"/>
    <w:rsid w:val="00093BC2"/>
    <w:rsid w:val="00094019"/>
    <w:rsid w:val="00097146"/>
    <w:rsid w:val="000B3062"/>
    <w:rsid w:val="000C6217"/>
    <w:rsid w:val="000D1017"/>
    <w:rsid w:val="000E0C92"/>
    <w:rsid w:val="000E1B13"/>
    <w:rsid w:val="000E3A0B"/>
    <w:rsid w:val="000E7CF2"/>
    <w:rsid w:val="000F0032"/>
    <w:rsid w:val="0010202E"/>
    <w:rsid w:val="00106656"/>
    <w:rsid w:val="0011073A"/>
    <w:rsid w:val="0014462A"/>
    <w:rsid w:val="00155F46"/>
    <w:rsid w:val="00162943"/>
    <w:rsid w:val="00164D23"/>
    <w:rsid w:val="00170D0A"/>
    <w:rsid w:val="00177041"/>
    <w:rsid w:val="001942D8"/>
    <w:rsid w:val="001D340F"/>
    <w:rsid w:val="001D62D6"/>
    <w:rsid w:val="001E2A63"/>
    <w:rsid w:val="00205C3A"/>
    <w:rsid w:val="00252CC1"/>
    <w:rsid w:val="00262B56"/>
    <w:rsid w:val="00263C91"/>
    <w:rsid w:val="00263E00"/>
    <w:rsid w:val="002A4179"/>
    <w:rsid w:val="002A5C40"/>
    <w:rsid w:val="002B0636"/>
    <w:rsid w:val="002C061C"/>
    <w:rsid w:val="002C471C"/>
    <w:rsid w:val="002E04D1"/>
    <w:rsid w:val="003130F3"/>
    <w:rsid w:val="003138A2"/>
    <w:rsid w:val="00316A96"/>
    <w:rsid w:val="003254D5"/>
    <w:rsid w:val="003301DD"/>
    <w:rsid w:val="00346152"/>
    <w:rsid w:val="00361696"/>
    <w:rsid w:val="003976FF"/>
    <w:rsid w:val="003A78E3"/>
    <w:rsid w:val="003A7E68"/>
    <w:rsid w:val="003C02D3"/>
    <w:rsid w:val="003E2EA7"/>
    <w:rsid w:val="003E5EB1"/>
    <w:rsid w:val="003F0DA4"/>
    <w:rsid w:val="003F1B7C"/>
    <w:rsid w:val="003F2208"/>
    <w:rsid w:val="003F33E6"/>
    <w:rsid w:val="0040576A"/>
    <w:rsid w:val="0042372F"/>
    <w:rsid w:val="0042701D"/>
    <w:rsid w:val="00432DB0"/>
    <w:rsid w:val="00433D69"/>
    <w:rsid w:val="00441CE6"/>
    <w:rsid w:val="0045577E"/>
    <w:rsid w:val="0047351A"/>
    <w:rsid w:val="00474867"/>
    <w:rsid w:val="00475403"/>
    <w:rsid w:val="00495CCF"/>
    <w:rsid w:val="004A5612"/>
    <w:rsid w:val="004B4B91"/>
    <w:rsid w:val="004C5EA9"/>
    <w:rsid w:val="004E2057"/>
    <w:rsid w:val="004F41DC"/>
    <w:rsid w:val="004F6D2B"/>
    <w:rsid w:val="00514444"/>
    <w:rsid w:val="00523B94"/>
    <w:rsid w:val="005244DE"/>
    <w:rsid w:val="00531AF9"/>
    <w:rsid w:val="00533D0F"/>
    <w:rsid w:val="00541469"/>
    <w:rsid w:val="00565379"/>
    <w:rsid w:val="00576DAB"/>
    <w:rsid w:val="005776EF"/>
    <w:rsid w:val="00586921"/>
    <w:rsid w:val="00590D55"/>
    <w:rsid w:val="0059348F"/>
    <w:rsid w:val="005B0436"/>
    <w:rsid w:val="005B7DD8"/>
    <w:rsid w:val="005C356D"/>
    <w:rsid w:val="005D0E51"/>
    <w:rsid w:val="005D57AA"/>
    <w:rsid w:val="005E2CD1"/>
    <w:rsid w:val="005E4E54"/>
    <w:rsid w:val="005F0E55"/>
    <w:rsid w:val="005F458A"/>
    <w:rsid w:val="005F5BB8"/>
    <w:rsid w:val="006222B9"/>
    <w:rsid w:val="00644464"/>
    <w:rsid w:val="0066252F"/>
    <w:rsid w:val="006756B9"/>
    <w:rsid w:val="00683FDE"/>
    <w:rsid w:val="00697A2D"/>
    <w:rsid w:val="006A1DA7"/>
    <w:rsid w:val="006A58F4"/>
    <w:rsid w:val="006D29E7"/>
    <w:rsid w:val="006E0718"/>
    <w:rsid w:val="00707E97"/>
    <w:rsid w:val="00710A3F"/>
    <w:rsid w:val="00725E0B"/>
    <w:rsid w:val="00762023"/>
    <w:rsid w:val="00772378"/>
    <w:rsid w:val="00775C0A"/>
    <w:rsid w:val="0078044A"/>
    <w:rsid w:val="00784E45"/>
    <w:rsid w:val="007A3FB4"/>
    <w:rsid w:val="007B05B2"/>
    <w:rsid w:val="007C175F"/>
    <w:rsid w:val="007D05F3"/>
    <w:rsid w:val="007D3241"/>
    <w:rsid w:val="007E1716"/>
    <w:rsid w:val="007E2DF1"/>
    <w:rsid w:val="007E77CB"/>
    <w:rsid w:val="008032FF"/>
    <w:rsid w:val="008101DB"/>
    <w:rsid w:val="00831A65"/>
    <w:rsid w:val="00832669"/>
    <w:rsid w:val="00834250"/>
    <w:rsid w:val="00837D40"/>
    <w:rsid w:val="0084312C"/>
    <w:rsid w:val="0088033A"/>
    <w:rsid w:val="008912AD"/>
    <w:rsid w:val="008C194B"/>
    <w:rsid w:val="008D3297"/>
    <w:rsid w:val="008E594A"/>
    <w:rsid w:val="008F1636"/>
    <w:rsid w:val="00924A40"/>
    <w:rsid w:val="009328DF"/>
    <w:rsid w:val="00932AEC"/>
    <w:rsid w:val="00932D58"/>
    <w:rsid w:val="0094326F"/>
    <w:rsid w:val="00947F95"/>
    <w:rsid w:val="00953F6E"/>
    <w:rsid w:val="00960306"/>
    <w:rsid w:val="00981A05"/>
    <w:rsid w:val="009954D9"/>
    <w:rsid w:val="009964C8"/>
    <w:rsid w:val="009A2350"/>
    <w:rsid w:val="009A49C6"/>
    <w:rsid w:val="009A7FB6"/>
    <w:rsid w:val="009B073D"/>
    <w:rsid w:val="009B1634"/>
    <w:rsid w:val="009B515A"/>
    <w:rsid w:val="009D4A05"/>
    <w:rsid w:val="009D5205"/>
    <w:rsid w:val="009E1FAB"/>
    <w:rsid w:val="009E4FDF"/>
    <w:rsid w:val="00A116DF"/>
    <w:rsid w:val="00A2420F"/>
    <w:rsid w:val="00A3183E"/>
    <w:rsid w:val="00A35FCB"/>
    <w:rsid w:val="00A36913"/>
    <w:rsid w:val="00A541AB"/>
    <w:rsid w:val="00A54D68"/>
    <w:rsid w:val="00A55C76"/>
    <w:rsid w:val="00A604A1"/>
    <w:rsid w:val="00A62838"/>
    <w:rsid w:val="00A67D18"/>
    <w:rsid w:val="00A71AA1"/>
    <w:rsid w:val="00A80C48"/>
    <w:rsid w:val="00AB55B4"/>
    <w:rsid w:val="00AB7063"/>
    <w:rsid w:val="00AB759E"/>
    <w:rsid w:val="00AC7C61"/>
    <w:rsid w:val="00AD10FE"/>
    <w:rsid w:val="00AD4B0F"/>
    <w:rsid w:val="00AE0F23"/>
    <w:rsid w:val="00AE3A6A"/>
    <w:rsid w:val="00AE6C88"/>
    <w:rsid w:val="00AF708F"/>
    <w:rsid w:val="00B17C33"/>
    <w:rsid w:val="00B325EF"/>
    <w:rsid w:val="00B342D0"/>
    <w:rsid w:val="00B3694E"/>
    <w:rsid w:val="00B51B23"/>
    <w:rsid w:val="00B549E0"/>
    <w:rsid w:val="00B810E2"/>
    <w:rsid w:val="00B9740B"/>
    <w:rsid w:val="00BA2721"/>
    <w:rsid w:val="00BA54BF"/>
    <w:rsid w:val="00BB7182"/>
    <w:rsid w:val="00BC547E"/>
    <w:rsid w:val="00BD1662"/>
    <w:rsid w:val="00BD1C6C"/>
    <w:rsid w:val="00BD2BE1"/>
    <w:rsid w:val="00BE63A4"/>
    <w:rsid w:val="00BF730B"/>
    <w:rsid w:val="00C36555"/>
    <w:rsid w:val="00C45EF6"/>
    <w:rsid w:val="00C55A82"/>
    <w:rsid w:val="00C65B8F"/>
    <w:rsid w:val="00C73BBE"/>
    <w:rsid w:val="00CA1863"/>
    <w:rsid w:val="00CC2F1C"/>
    <w:rsid w:val="00CC7B1C"/>
    <w:rsid w:val="00CD2C06"/>
    <w:rsid w:val="00CD622D"/>
    <w:rsid w:val="00CE55B6"/>
    <w:rsid w:val="00D020B2"/>
    <w:rsid w:val="00D12F43"/>
    <w:rsid w:val="00D172B1"/>
    <w:rsid w:val="00D213CE"/>
    <w:rsid w:val="00D548D6"/>
    <w:rsid w:val="00D82BDE"/>
    <w:rsid w:val="00DA0E52"/>
    <w:rsid w:val="00DC3C12"/>
    <w:rsid w:val="00DD64E0"/>
    <w:rsid w:val="00DF030A"/>
    <w:rsid w:val="00E06B97"/>
    <w:rsid w:val="00E156BF"/>
    <w:rsid w:val="00E21437"/>
    <w:rsid w:val="00E21C23"/>
    <w:rsid w:val="00E2608D"/>
    <w:rsid w:val="00E27DC8"/>
    <w:rsid w:val="00E41DE4"/>
    <w:rsid w:val="00E41E2E"/>
    <w:rsid w:val="00E4346C"/>
    <w:rsid w:val="00E54CB5"/>
    <w:rsid w:val="00E555BF"/>
    <w:rsid w:val="00E6281C"/>
    <w:rsid w:val="00E81DE8"/>
    <w:rsid w:val="00EA7398"/>
    <w:rsid w:val="00EB29CD"/>
    <w:rsid w:val="00EC4A0E"/>
    <w:rsid w:val="00ED32BE"/>
    <w:rsid w:val="00ED3D3E"/>
    <w:rsid w:val="00EE782C"/>
    <w:rsid w:val="00F02239"/>
    <w:rsid w:val="00F11B56"/>
    <w:rsid w:val="00F12B5F"/>
    <w:rsid w:val="00F16A09"/>
    <w:rsid w:val="00F426BB"/>
    <w:rsid w:val="00F47165"/>
    <w:rsid w:val="00F5078E"/>
    <w:rsid w:val="00F531E5"/>
    <w:rsid w:val="00F651C8"/>
    <w:rsid w:val="00F8729C"/>
    <w:rsid w:val="00FA6804"/>
    <w:rsid w:val="00FB1991"/>
    <w:rsid w:val="00FB745E"/>
    <w:rsid w:val="00FB7F76"/>
    <w:rsid w:val="00FC3E68"/>
    <w:rsid w:val="00FD0AA5"/>
    <w:rsid w:val="00FE5FDE"/>
    <w:rsid w:val="00FF3C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16496"/>
  <w15:chartTrackingRefBased/>
  <w15:docId w15:val="{9300C9C6-40ED-40B6-BA9F-6D0B7CFF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30B"/>
    <w:pPr>
      <w:spacing w:after="0" w:line="240" w:lineRule="auto"/>
    </w:pPr>
    <w:rPr>
      <w:rFonts w:eastAsiaTheme="minorEastAsia"/>
      <w:sz w:val="24"/>
      <w:szCs w:val="20"/>
      <w:lang w:eastAsia="ja-JP"/>
    </w:rPr>
  </w:style>
  <w:style w:type="paragraph" w:styleId="Heading1">
    <w:name w:val="heading 1"/>
    <w:basedOn w:val="Normal"/>
    <w:next w:val="Normal"/>
    <w:link w:val="Heading1Char"/>
    <w:uiPriority w:val="9"/>
    <w:qFormat/>
    <w:rsid w:val="00BF730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30B"/>
    <w:rPr>
      <w:rFonts w:asciiTheme="majorHAnsi" w:eastAsiaTheme="majorEastAsia" w:hAnsiTheme="majorHAnsi" w:cstheme="majorBidi"/>
      <w:color w:val="2F5496" w:themeColor="accent1" w:themeShade="BF"/>
      <w:sz w:val="32"/>
      <w:szCs w:val="32"/>
      <w:lang w:eastAsia="ja-JP"/>
    </w:rPr>
  </w:style>
  <w:style w:type="paragraph" w:styleId="Header">
    <w:name w:val="header"/>
    <w:basedOn w:val="Normal"/>
    <w:link w:val="HeaderChar"/>
    <w:uiPriority w:val="99"/>
    <w:unhideWhenUsed/>
    <w:rsid w:val="00BF730B"/>
    <w:pPr>
      <w:tabs>
        <w:tab w:val="center" w:pos="4320"/>
        <w:tab w:val="right" w:pos="8640"/>
      </w:tabs>
    </w:pPr>
  </w:style>
  <w:style w:type="character" w:customStyle="1" w:styleId="HeaderChar">
    <w:name w:val="Header Char"/>
    <w:basedOn w:val="DefaultParagraphFont"/>
    <w:link w:val="Header"/>
    <w:uiPriority w:val="99"/>
    <w:rsid w:val="00BF730B"/>
    <w:rPr>
      <w:rFonts w:eastAsiaTheme="minorEastAsia"/>
      <w:sz w:val="24"/>
      <w:szCs w:val="20"/>
      <w:lang w:eastAsia="ja-JP"/>
    </w:rPr>
  </w:style>
  <w:style w:type="paragraph" w:styleId="Footer">
    <w:name w:val="footer"/>
    <w:basedOn w:val="Normal"/>
    <w:link w:val="FooterChar"/>
    <w:uiPriority w:val="99"/>
    <w:unhideWhenUsed/>
    <w:rsid w:val="00BF730B"/>
    <w:pPr>
      <w:tabs>
        <w:tab w:val="center" w:pos="4320"/>
        <w:tab w:val="right" w:pos="8640"/>
      </w:tabs>
    </w:pPr>
  </w:style>
  <w:style w:type="character" w:customStyle="1" w:styleId="FooterChar">
    <w:name w:val="Footer Char"/>
    <w:basedOn w:val="DefaultParagraphFont"/>
    <w:link w:val="Footer"/>
    <w:uiPriority w:val="99"/>
    <w:rsid w:val="00BF730B"/>
    <w:rPr>
      <w:rFonts w:eastAsiaTheme="minorEastAsia"/>
      <w:sz w:val="24"/>
      <w:szCs w:val="20"/>
      <w:lang w:eastAsia="ja-JP"/>
    </w:rPr>
  </w:style>
  <w:style w:type="character" w:styleId="PageNumber">
    <w:name w:val="page number"/>
    <w:basedOn w:val="DefaultParagraphFont"/>
    <w:uiPriority w:val="99"/>
    <w:semiHidden/>
    <w:unhideWhenUsed/>
    <w:rsid w:val="00BF730B"/>
  </w:style>
  <w:style w:type="paragraph" w:styleId="ListParagraph">
    <w:name w:val="List Paragraph"/>
    <w:basedOn w:val="Normal"/>
    <w:uiPriority w:val="34"/>
    <w:qFormat/>
    <w:rsid w:val="00BF730B"/>
    <w:pPr>
      <w:ind w:left="720"/>
      <w:contextualSpacing/>
    </w:pPr>
  </w:style>
  <w:style w:type="character" w:styleId="Hyperlink">
    <w:name w:val="Hyperlink"/>
    <w:basedOn w:val="DefaultParagraphFont"/>
    <w:uiPriority w:val="99"/>
    <w:semiHidden/>
    <w:unhideWhenUsed/>
    <w:rsid w:val="000F0032"/>
    <w:rPr>
      <w:color w:val="0563C1"/>
      <w:u w:val="single"/>
    </w:rPr>
  </w:style>
  <w:style w:type="paragraph" w:styleId="BalloonText">
    <w:name w:val="Balloon Text"/>
    <w:basedOn w:val="Normal"/>
    <w:link w:val="BalloonTextChar"/>
    <w:uiPriority w:val="99"/>
    <w:semiHidden/>
    <w:unhideWhenUsed/>
    <w:rsid w:val="00725E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E0B"/>
    <w:rPr>
      <w:rFonts w:ascii="Segoe UI" w:eastAsiaTheme="minorEastAsia" w:hAnsi="Segoe UI" w:cs="Segoe UI"/>
      <w:sz w:val="18"/>
      <w:szCs w:val="18"/>
      <w:lang w:eastAsia="ja-JP"/>
    </w:rPr>
  </w:style>
  <w:style w:type="paragraph" w:customStyle="1" w:styleId="xmsonormal">
    <w:name w:val="x_msonormal"/>
    <w:basedOn w:val="Normal"/>
    <w:rsid w:val="000E7CF2"/>
    <w:rPr>
      <w:rFonts w:ascii="Calibri" w:eastAsiaTheme="minorHAnsi" w:hAnsi="Calibri" w:cs="Calibri"/>
      <w:sz w:val="22"/>
      <w:szCs w:val="22"/>
      <w:lang w:eastAsia="en-US"/>
    </w:rPr>
  </w:style>
  <w:style w:type="paragraph" w:styleId="PlainText">
    <w:name w:val="Plain Text"/>
    <w:basedOn w:val="Normal"/>
    <w:link w:val="PlainTextChar"/>
    <w:uiPriority w:val="99"/>
    <w:unhideWhenUsed/>
    <w:rsid w:val="00CC7B1C"/>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rsid w:val="00CC7B1C"/>
    <w:rPr>
      <w:rFonts w:ascii="Calibri" w:hAnsi="Calibri"/>
      <w:szCs w:val="21"/>
    </w:rPr>
  </w:style>
  <w:style w:type="character" w:styleId="CommentReference">
    <w:name w:val="annotation reference"/>
    <w:basedOn w:val="DefaultParagraphFont"/>
    <w:uiPriority w:val="99"/>
    <w:semiHidden/>
    <w:unhideWhenUsed/>
    <w:rsid w:val="009E4FDF"/>
    <w:rPr>
      <w:sz w:val="16"/>
      <w:szCs w:val="16"/>
    </w:rPr>
  </w:style>
  <w:style w:type="paragraph" w:styleId="CommentText">
    <w:name w:val="annotation text"/>
    <w:basedOn w:val="Normal"/>
    <w:link w:val="CommentTextChar"/>
    <w:uiPriority w:val="99"/>
    <w:unhideWhenUsed/>
    <w:rsid w:val="009E4FDF"/>
    <w:rPr>
      <w:sz w:val="20"/>
    </w:rPr>
  </w:style>
  <w:style w:type="character" w:customStyle="1" w:styleId="CommentTextChar">
    <w:name w:val="Comment Text Char"/>
    <w:basedOn w:val="DefaultParagraphFont"/>
    <w:link w:val="CommentText"/>
    <w:uiPriority w:val="99"/>
    <w:rsid w:val="009E4FDF"/>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9E4FDF"/>
    <w:rPr>
      <w:b/>
      <w:bCs/>
    </w:rPr>
  </w:style>
  <w:style w:type="character" w:customStyle="1" w:styleId="CommentSubjectChar">
    <w:name w:val="Comment Subject Char"/>
    <w:basedOn w:val="CommentTextChar"/>
    <w:link w:val="CommentSubject"/>
    <w:uiPriority w:val="99"/>
    <w:semiHidden/>
    <w:rsid w:val="009E4FDF"/>
    <w:rPr>
      <w:rFonts w:eastAsiaTheme="minorEastAsia"/>
      <w:b/>
      <w:bCs/>
      <w:sz w:val="20"/>
      <w:szCs w:val="20"/>
      <w:lang w:eastAsia="ja-JP"/>
    </w:rPr>
  </w:style>
  <w:style w:type="paragraph" w:customStyle="1" w:styleId="xmsolistparagraph">
    <w:name w:val="x_msolistparagraph"/>
    <w:basedOn w:val="Normal"/>
    <w:rsid w:val="005F5BB8"/>
    <w:pPr>
      <w:ind w:left="720"/>
    </w:pPr>
    <w:rPr>
      <w:rFonts w:ascii="Calibri" w:eastAsiaTheme="minorHAnsi" w:hAnsi="Calibri" w:cs="Calibri"/>
      <w:szCs w:val="24"/>
      <w:lang w:eastAsia="en-US"/>
    </w:rPr>
  </w:style>
  <w:style w:type="character" w:styleId="IntenseEmphasis">
    <w:name w:val="Intense Emphasis"/>
    <w:basedOn w:val="DefaultParagraphFont"/>
    <w:uiPriority w:val="21"/>
    <w:qFormat/>
    <w:rsid w:val="00BD2BE1"/>
    <w:rPr>
      <w:i/>
      <w:iCs/>
      <w:color w:val="4472C4" w:themeColor="accent1"/>
    </w:rPr>
  </w:style>
  <w:style w:type="character" w:styleId="FollowedHyperlink">
    <w:name w:val="FollowedHyperlink"/>
    <w:basedOn w:val="DefaultParagraphFont"/>
    <w:uiPriority w:val="99"/>
    <w:semiHidden/>
    <w:unhideWhenUsed/>
    <w:rsid w:val="00837D40"/>
    <w:rPr>
      <w:color w:val="954F72" w:themeColor="followedHyperlink"/>
      <w:u w:val="single"/>
    </w:rPr>
  </w:style>
  <w:style w:type="paragraph" w:styleId="Revision">
    <w:name w:val="Revision"/>
    <w:hidden/>
    <w:uiPriority w:val="99"/>
    <w:semiHidden/>
    <w:rsid w:val="00762023"/>
    <w:pPr>
      <w:spacing w:after="0" w:line="240" w:lineRule="auto"/>
    </w:pPr>
    <w:rPr>
      <w:rFonts w:eastAsiaTheme="minorEastAsia"/>
      <w:sz w:val="24"/>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820880">
      <w:bodyDiv w:val="1"/>
      <w:marLeft w:val="0"/>
      <w:marRight w:val="0"/>
      <w:marTop w:val="0"/>
      <w:marBottom w:val="0"/>
      <w:divBdr>
        <w:top w:val="none" w:sz="0" w:space="0" w:color="auto"/>
        <w:left w:val="none" w:sz="0" w:space="0" w:color="auto"/>
        <w:bottom w:val="none" w:sz="0" w:space="0" w:color="auto"/>
        <w:right w:val="none" w:sz="0" w:space="0" w:color="auto"/>
      </w:divBdr>
    </w:div>
    <w:div w:id="380251934">
      <w:bodyDiv w:val="1"/>
      <w:marLeft w:val="0"/>
      <w:marRight w:val="0"/>
      <w:marTop w:val="0"/>
      <w:marBottom w:val="0"/>
      <w:divBdr>
        <w:top w:val="none" w:sz="0" w:space="0" w:color="auto"/>
        <w:left w:val="none" w:sz="0" w:space="0" w:color="auto"/>
        <w:bottom w:val="none" w:sz="0" w:space="0" w:color="auto"/>
        <w:right w:val="none" w:sz="0" w:space="0" w:color="auto"/>
      </w:divBdr>
    </w:div>
    <w:div w:id="456342156">
      <w:bodyDiv w:val="1"/>
      <w:marLeft w:val="0"/>
      <w:marRight w:val="0"/>
      <w:marTop w:val="0"/>
      <w:marBottom w:val="0"/>
      <w:divBdr>
        <w:top w:val="none" w:sz="0" w:space="0" w:color="auto"/>
        <w:left w:val="none" w:sz="0" w:space="0" w:color="auto"/>
        <w:bottom w:val="none" w:sz="0" w:space="0" w:color="auto"/>
        <w:right w:val="none" w:sz="0" w:space="0" w:color="auto"/>
      </w:divBdr>
    </w:div>
    <w:div w:id="546993887">
      <w:bodyDiv w:val="1"/>
      <w:marLeft w:val="0"/>
      <w:marRight w:val="0"/>
      <w:marTop w:val="0"/>
      <w:marBottom w:val="0"/>
      <w:divBdr>
        <w:top w:val="none" w:sz="0" w:space="0" w:color="auto"/>
        <w:left w:val="none" w:sz="0" w:space="0" w:color="auto"/>
        <w:bottom w:val="none" w:sz="0" w:space="0" w:color="auto"/>
        <w:right w:val="none" w:sz="0" w:space="0" w:color="auto"/>
      </w:divBdr>
    </w:div>
    <w:div w:id="1060203588">
      <w:bodyDiv w:val="1"/>
      <w:marLeft w:val="0"/>
      <w:marRight w:val="0"/>
      <w:marTop w:val="0"/>
      <w:marBottom w:val="0"/>
      <w:divBdr>
        <w:top w:val="none" w:sz="0" w:space="0" w:color="auto"/>
        <w:left w:val="none" w:sz="0" w:space="0" w:color="auto"/>
        <w:bottom w:val="none" w:sz="0" w:space="0" w:color="auto"/>
        <w:right w:val="none" w:sz="0" w:space="0" w:color="auto"/>
      </w:divBdr>
    </w:div>
    <w:div w:id="200200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wa.com/wp-content/uploads/2020/02/Recommended-actions-for-ca-headwaters.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acwa.com/wp-content/uploads/2020/01/5-Year-Strategic-Plan-20-24.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f22c2f-962e-461d-9a5d-fdf468467c73">
      <Terms xmlns="http://schemas.microsoft.com/office/infopath/2007/PartnerControls"/>
    </lcf76f155ced4ddcb4097134ff3c332f>
    <TaxCatchAll xmlns="b5c12858-e65c-4828-aac7-6535b98230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154AFE88F46A4F958C74BCAEC3E0FC" ma:contentTypeVersion="15" ma:contentTypeDescription="Create a new document." ma:contentTypeScope="" ma:versionID="131e6114a67a6e9606ce84142e16d7fa">
  <xsd:schema xmlns:xsd="http://www.w3.org/2001/XMLSchema" xmlns:xs="http://www.w3.org/2001/XMLSchema" xmlns:p="http://schemas.microsoft.com/office/2006/metadata/properties" xmlns:ns2="30f22c2f-962e-461d-9a5d-fdf468467c73" xmlns:ns3="b5c12858-e65c-4828-aac7-6535b9823010" targetNamespace="http://schemas.microsoft.com/office/2006/metadata/properties" ma:root="true" ma:fieldsID="1001687d38f42cccdff032b8642ed825" ns2:_="" ns3:_="">
    <xsd:import namespace="30f22c2f-962e-461d-9a5d-fdf468467c73"/>
    <xsd:import namespace="b5c12858-e65c-4828-aac7-6535b982301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22c2f-962e-461d-9a5d-fdf468467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12858-e65c-4828-aac7-6535b982301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2144db6-208f-4236-8e7a-d66479daf72c}" ma:internalName="TaxCatchAll" ma:showField="CatchAllData" ma:web="b5c12858-e65c-4828-aac7-6535b982301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107CB5-76F1-47A3-895C-DFADA82866EA}">
  <ds:schemaRefs>
    <ds:schemaRef ds:uri="http://schemas.microsoft.com/office/2006/metadata/properties"/>
    <ds:schemaRef ds:uri="http://schemas.microsoft.com/office/infopath/2007/PartnerControls"/>
    <ds:schemaRef ds:uri="30f22c2f-962e-461d-9a5d-fdf468467c73"/>
    <ds:schemaRef ds:uri="b5c12858-e65c-4828-aac7-6535b9823010"/>
  </ds:schemaRefs>
</ds:datastoreItem>
</file>

<file path=customXml/itemProps2.xml><?xml version="1.0" encoding="utf-8"?>
<ds:datastoreItem xmlns:ds="http://schemas.openxmlformats.org/officeDocument/2006/customXml" ds:itemID="{43C9EC0C-828A-43F4-B837-278A43F4D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22c2f-962e-461d-9a5d-fdf468467c73"/>
    <ds:schemaRef ds:uri="b5c12858-e65c-4828-aac7-6535b98230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7E3206-1037-4667-9FD8-F7D863883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1545</Words>
  <Characters>8808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Haines</dc:creator>
  <cp:keywords/>
  <dc:description/>
  <cp:lastModifiedBy>Chelsea Haines</cp:lastModifiedBy>
  <cp:revision>2</cp:revision>
  <cp:lastPrinted>2020-07-07T20:56:00Z</cp:lastPrinted>
  <dcterms:created xsi:type="dcterms:W3CDTF">2024-05-02T16:17:00Z</dcterms:created>
  <dcterms:modified xsi:type="dcterms:W3CDTF">2024-05-02T16:17:00Z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0x010100F8154AFE88F46A4F958C74BCAEC3E0FC</vt:lpwstr>
  </property>
  <property fmtid="{D5CDD505-2E9C-101B-9397-08002B2CF9AE}" pid="3" name="MediaServiceImageTags">
    <vt:lpwstr/>
  </property>
</Properties>
</file>